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AC" w:rsidRPr="001E3BAC" w:rsidRDefault="001E3BAC" w:rsidP="001E3BAC">
      <w:pPr>
        <w:pStyle w:val="a3"/>
        <w:jc w:val="center"/>
        <w:rPr>
          <w:rStyle w:val="a4"/>
          <w:sz w:val="32"/>
          <w:szCs w:val="32"/>
        </w:rPr>
      </w:pPr>
      <w:r w:rsidRPr="001E3BAC">
        <w:rPr>
          <w:rStyle w:val="a4"/>
          <w:sz w:val="32"/>
          <w:szCs w:val="32"/>
        </w:rPr>
        <w:t>Виды метрологического контроля и надзора</w:t>
      </w:r>
    </w:p>
    <w:p w:rsidR="001E3BAC" w:rsidRPr="001E3BAC" w:rsidRDefault="001E3BAC" w:rsidP="00FB5DB5">
      <w:pPr>
        <w:pStyle w:val="a3"/>
        <w:jc w:val="both"/>
        <w:rPr>
          <w:sz w:val="28"/>
          <w:szCs w:val="28"/>
        </w:rPr>
      </w:pPr>
      <w:r w:rsidRPr="001E3BAC">
        <w:rPr>
          <w:rStyle w:val="a4"/>
          <w:sz w:val="28"/>
          <w:szCs w:val="28"/>
        </w:rPr>
        <w:t>Метрологический контроль и надзор</w:t>
      </w:r>
      <w:r w:rsidRPr="001E3BAC">
        <w:rPr>
          <w:sz w:val="28"/>
          <w:szCs w:val="28"/>
        </w:rPr>
        <w:t> − это деятельность, осуществляемая органом государственной метрологической службы или метрологической службой </w:t>
      </w:r>
      <w:hyperlink r:id="rId5" w:history="1">
        <w:r w:rsidRPr="001E3BAC">
          <w:rPr>
            <w:rStyle w:val="a5"/>
            <w:color w:val="auto"/>
            <w:sz w:val="28"/>
            <w:szCs w:val="28"/>
          </w:rPr>
          <w:t>юридического лица</w:t>
        </w:r>
      </w:hyperlink>
      <w:r w:rsidRPr="001E3BAC">
        <w:rPr>
          <w:sz w:val="28"/>
          <w:szCs w:val="28"/>
        </w:rPr>
        <w:t>, в целях проверки соблюдения установленных- метрологических правил и норм. В соответствии с этим определением, данным' в Законе "Об обеспечении единства измерений", области метрологической деятельности разделены на сферы государственного и добровольного контроля и надзора.</w:t>
      </w:r>
    </w:p>
    <w:p w:rsidR="001E3BAC" w:rsidRPr="001E3BAC" w:rsidRDefault="001E3BAC" w:rsidP="00FB5DB5">
      <w:pPr>
        <w:pStyle w:val="a3"/>
        <w:jc w:val="both"/>
        <w:rPr>
          <w:sz w:val="28"/>
          <w:szCs w:val="28"/>
        </w:rPr>
      </w:pPr>
      <w:r w:rsidRPr="001E3BAC">
        <w:rPr>
          <w:rStyle w:val="a4"/>
          <w:sz w:val="28"/>
          <w:szCs w:val="28"/>
        </w:rPr>
        <w:t>Государственный метрологический контроль включает</w:t>
      </w:r>
      <w:r w:rsidRPr="001E3BAC">
        <w:rPr>
          <w:sz w:val="28"/>
          <w:szCs w:val="28"/>
        </w:rPr>
        <w:t>:</w:t>
      </w:r>
    </w:p>
    <w:p w:rsidR="001E3BAC" w:rsidRPr="001E3BAC" w:rsidRDefault="001E3BAC" w:rsidP="00FB5DB5">
      <w:pPr>
        <w:pStyle w:val="a3"/>
        <w:jc w:val="both"/>
        <w:rPr>
          <w:sz w:val="28"/>
          <w:szCs w:val="28"/>
        </w:rPr>
      </w:pPr>
      <w:r w:rsidRPr="001E3BAC">
        <w:rPr>
          <w:sz w:val="28"/>
          <w:szCs w:val="28"/>
        </w:rPr>
        <w:t>- утверждение типа средств измерений;</w:t>
      </w:r>
    </w:p>
    <w:p w:rsidR="001E3BAC" w:rsidRPr="001E3BAC" w:rsidRDefault="001E3BAC" w:rsidP="00FB5DB5">
      <w:pPr>
        <w:pStyle w:val="a3"/>
        <w:jc w:val="both"/>
        <w:rPr>
          <w:sz w:val="28"/>
          <w:szCs w:val="28"/>
        </w:rPr>
      </w:pPr>
      <w:r w:rsidRPr="001E3BAC">
        <w:rPr>
          <w:sz w:val="28"/>
          <w:szCs w:val="28"/>
        </w:rPr>
        <w:t>- поверку средств измерений, в том числе эталонов;</w:t>
      </w:r>
    </w:p>
    <w:p w:rsidR="001E3BAC" w:rsidRPr="001E3BAC" w:rsidRDefault="001E3BAC" w:rsidP="00FB5DB5">
      <w:pPr>
        <w:pStyle w:val="a3"/>
        <w:jc w:val="both"/>
        <w:rPr>
          <w:sz w:val="28"/>
          <w:szCs w:val="28"/>
        </w:rPr>
      </w:pPr>
      <w:r w:rsidRPr="001E3BAC">
        <w:rPr>
          <w:sz w:val="28"/>
          <w:szCs w:val="28"/>
        </w:rPr>
        <w:t xml:space="preserve">- лицензирование деятельности юридических и физических </w:t>
      </w:r>
      <w:proofErr w:type="gramStart"/>
      <w:r w:rsidRPr="001E3BAC">
        <w:rPr>
          <w:sz w:val="28"/>
          <w:szCs w:val="28"/>
        </w:rPr>
        <w:t>лиц</w:t>
      </w:r>
      <w:proofErr w:type="gramEnd"/>
      <w:r w:rsidRPr="001E3BAC">
        <w:rPr>
          <w:sz w:val="28"/>
          <w:szCs w:val="28"/>
        </w:rPr>
        <w:t xml:space="preserve"> но изготовлению, ремонту, продаже и прокату средств измерений.</w:t>
      </w:r>
    </w:p>
    <w:p w:rsidR="001E3BAC" w:rsidRPr="001E3BAC" w:rsidRDefault="001E3BAC" w:rsidP="00FB5DB5">
      <w:pPr>
        <w:pStyle w:val="a3"/>
        <w:jc w:val="both"/>
        <w:rPr>
          <w:sz w:val="28"/>
          <w:szCs w:val="28"/>
        </w:rPr>
      </w:pPr>
      <w:r w:rsidRPr="001E3BAC">
        <w:rPr>
          <w:rStyle w:val="a4"/>
          <w:sz w:val="28"/>
          <w:szCs w:val="28"/>
        </w:rPr>
        <w:t>Государственный метрологический надзор осуществляется</w:t>
      </w:r>
      <w:r w:rsidRPr="001E3BAC">
        <w:rPr>
          <w:sz w:val="28"/>
          <w:szCs w:val="28"/>
        </w:rPr>
        <w:t>:</w:t>
      </w:r>
    </w:p>
    <w:p w:rsidR="001E3BAC" w:rsidRPr="001E3BAC" w:rsidRDefault="001E3BAC" w:rsidP="00FB5DB5">
      <w:pPr>
        <w:pStyle w:val="a3"/>
        <w:jc w:val="both"/>
        <w:rPr>
          <w:sz w:val="28"/>
          <w:szCs w:val="28"/>
        </w:rPr>
      </w:pPr>
      <w:r w:rsidRPr="001E3BAC">
        <w:rPr>
          <w:sz w:val="28"/>
          <w:szCs w:val="28"/>
        </w:rPr>
        <w:t>- за выпуском, состоянием и применением средств измерений, аттестованными методиками выполнения измерений, эталонами единиц величин, соблюдением метрологических правил и норм;</w:t>
      </w:r>
    </w:p>
    <w:p w:rsidR="001E3BAC" w:rsidRPr="001E3BAC" w:rsidRDefault="001E3BAC" w:rsidP="00FB5DB5">
      <w:pPr>
        <w:pStyle w:val="a3"/>
        <w:jc w:val="both"/>
        <w:rPr>
          <w:sz w:val="28"/>
          <w:szCs w:val="28"/>
        </w:rPr>
      </w:pPr>
      <w:r w:rsidRPr="001E3BAC">
        <w:rPr>
          <w:sz w:val="28"/>
          <w:szCs w:val="28"/>
        </w:rPr>
        <w:t>- за количеством товаров, отчуждаемых при совершении торговых операций;</w:t>
      </w:r>
    </w:p>
    <w:p w:rsidR="001E3BAC" w:rsidRPr="001E3BAC" w:rsidRDefault="001E3BAC" w:rsidP="00FB5DB5">
      <w:pPr>
        <w:pStyle w:val="a3"/>
        <w:jc w:val="both"/>
        <w:rPr>
          <w:sz w:val="28"/>
          <w:szCs w:val="28"/>
        </w:rPr>
      </w:pPr>
      <w:r w:rsidRPr="001E3BAC">
        <w:rPr>
          <w:sz w:val="28"/>
          <w:szCs w:val="28"/>
        </w:rPr>
        <w:t>- за количеством фасованных товаров в упаковках любого вида при их расфасовке и продаже.</w:t>
      </w:r>
    </w:p>
    <w:p w:rsidR="001E3BAC" w:rsidRPr="001E3BAC" w:rsidRDefault="001E3BAC" w:rsidP="00FB5DB5">
      <w:pPr>
        <w:pStyle w:val="a3"/>
        <w:jc w:val="both"/>
        <w:rPr>
          <w:sz w:val="28"/>
          <w:szCs w:val="28"/>
        </w:rPr>
      </w:pPr>
      <w:r w:rsidRPr="001E3BAC">
        <w:rPr>
          <w:sz w:val="28"/>
          <w:szCs w:val="28"/>
        </w:rPr>
        <w:t>Государственный метрологическ</w:t>
      </w:r>
      <w:r>
        <w:rPr>
          <w:sz w:val="28"/>
          <w:szCs w:val="28"/>
        </w:rPr>
        <w:t>ий контроль и надзор осуществляет</w:t>
      </w:r>
      <w:r w:rsidRPr="001E3BAC">
        <w:rPr>
          <w:sz w:val="28"/>
          <w:szCs w:val="28"/>
        </w:rPr>
        <w:t xml:space="preserve">ся государственной метрологической службой в лице главных государственных инспекторов и государственных инспекторов по обеспечению единства измерений. Государственным инспектором является должностное лицо Госстандарта страны, осуществляющее функции государственного контроля и надзора на соответствующей территории. Государственные инспекторы, осуществляющие поверку средств измерений, проходят аттестацию в качестве </w:t>
      </w:r>
      <w:proofErr w:type="spellStart"/>
      <w:r w:rsidRPr="001E3BAC">
        <w:rPr>
          <w:sz w:val="28"/>
          <w:szCs w:val="28"/>
        </w:rPr>
        <w:t>поверителей</w:t>
      </w:r>
      <w:proofErr w:type="spellEnd"/>
      <w:r w:rsidRPr="001E3BAC">
        <w:rPr>
          <w:sz w:val="28"/>
          <w:szCs w:val="28"/>
        </w:rPr>
        <w:t>.</w:t>
      </w:r>
    </w:p>
    <w:p w:rsidR="001E3BAC" w:rsidRPr="001E3BAC" w:rsidRDefault="001E3BAC" w:rsidP="00FB5DB5">
      <w:pPr>
        <w:pStyle w:val="a3"/>
        <w:jc w:val="both"/>
        <w:rPr>
          <w:sz w:val="28"/>
          <w:szCs w:val="28"/>
        </w:rPr>
      </w:pPr>
      <w:r w:rsidRPr="001E3BAC">
        <w:rPr>
          <w:sz w:val="28"/>
          <w:szCs w:val="28"/>
        </w:rPr>
        <w:t>В сфере </w:t>
      </w:r>
      <w:r w:rsidRPr="001E3BAC">
        <w:rPr>
          <w:rStyle w:val="a4"/>
          <w:sz w:val="28"/>
          <w:szCs w:val="28"/>
        </w:rPr>
        <w:t>добровольного метрологического контроля и надзора </w:t>
      </w:r>
      <w:r w:rsidRPr="001E3BAC">
        <w:rPr>
          <w:sz w:val="28"/>
          <w:szCs w:val="28"/>
        </w:rPr>
        <w:t>деятельность юридических и физических лиц по изготовлению, ремонту, продаже и прокату средств измерений может осуществляться ими только при наличии лицензии на право проведения указанных работ. Выдача таких лицензий проводится органами Госстандарта России после проверки юридического или физического лица на предмет наличия необходимых для проведения метрологической деятельности условий (сил и средств), а также соблюдения ими метрологических правил и норм. </w:t>
      </w:r>
      <w:r w:rsidRPr="001E3BAC">
        <w:rPr>
          <w:rStyle w:val="a4"/>
          <w:sz w:val="28"/>
          <w:szCs w:val="28"/>
        </w:rPr>
        <w:t>Лицензия на изготовление (ремонт, продажу, прокат) средств измерений</w:t>
      </w:r>
      <w:r w:rsidRPr="001E3BAC">
        <w:rPr>
          <w:sz w:val="28"/>
          <w:szCs w:val="28"/>
        </w:rPr>
        <w:t> представляет собой документ, удостоверяющий право заниматься указанными видами деятельности и выдаваемый органом государственной метрологической службы.</w:t>
      </w:r>
    </w:p>
    <w:p w:rsidR="001E3BAC" w:rsidRDefault="001E3BAC" w:rsidP="00FB5DB5">
      <w:pPr>
        <w:pStyle w:val="a3"/>
        <w:jc w:val="both"/>
        <w:rPr>
          <w:rStyle w:val="a4"/>
          <w:sz w:val="28"/>
          <w:szCs w:val="28"/>
        </w:rPr>
      </w:pPr>
    </w:p>
    <w:p w:rsidR="001E3BAC" w:rsidRPr="001E3BAC" w:rsidRDefault="00C973DA" w:rsidP="00FB5DB5">
      <w:pPr>
        <w:pStyle w:val="a3"/>
        <w:jc w:val="both"/>
        <w:rPr>
          <w:sz w:val="28"/>
          <w:szCs w:val="28"/>
        </w:rPr>
      </w:pPr>
      <w:r>
        <w:rPr>
          <w:rStyle w:val="a4"/>
          <w:sz w:val="28"/>
          <w:szCs w:val="28"/>
        </w:rPr>
        <w:lastRenderedPageBreak/>
        <w:t xml:space="preserve">                          </w:t>
      </w:r>
      <w:r w:rsidR="001E3BAC" w:rsidRPr="001E3BAC">
        <w:rPr>
          <w:rStyle w:val="a4"/>
          <w:sz w:val="28"/>
          <w:szCs w:val="28"/>
        </w:rPr>
        <w:t>Что такое утверждение типа средств измерений?</w:t>
      </w:r>
    </w:p>
    <w:p w:rsidR="00FB5DB5" w:rsidRDefault="001E3BAC" w:rsidP="00FB5DB5">
      <w:pPr>
        <w:pStyle w:val="a3"/>
        <w:ind w:firstLine="708"/>
        <w:jc w:val="both"/>
        <w:rPr>
          <w:sz w:val="28"/>
          <w:szCs w:val="28"/>
        </w:rPr>
      </w:pPr>
      <w:r w:rsidRPr="001E3BAC">
        <w:rPr>
          <w:sz w:val="28"/>
          <w:szCs w:val="28"/>
        </w:rPr>
        <w:t xml:space="preserve">Утверждение типа является первой составляющей государственного </w:t>
      </w:r>
      <w:proofErr w:type="spellStart"/>
      <w:proofErr w:type="gramStart"/>
      <w:r w:rsidRPr="001E3BAC">
        <w:rPr>
          <w:sz w:val="28"/>
          <w:szCs w:val="28"/>
        </w:rPr>
        <w:t>м</w:t>
      </w:r>
      <w:r w:rsidR="00C973DA">
        <w:rPr>
          <w:sz w:val="28"/>
          <w:szCs w:val="28"/>
        </w:rPr>
        <w:t>е</w:t>
      </w:r>
      <w:proofErr w:type="spellEnd"/>
      <w:r w:rsidR="006C2AFD">
        <w:rPr>
          <w:sz w:val="28"/>
          <w:szCs w:val="28"/>
        </w:rPr>
        <w:t>-</w:t>
      </w:r>
      <w:r>
        <w:rPr>
          <w:sz w:val="28"/>
          <w:szCs w:val="28"/>
        </w:rPr>
        <w:t xml:space="preserve"> </w:t>
      </w:r>
      <w:proofErr w:type="spellStart"/>
      <w:r w:rsidRPr="001E3BAC">
        <w:rPr>
          <w:sz w:val="28"/>
          <w:szCs w:val="28"/>
        </w:rPr>
        <w:t>трологического</w:t>
      </w:r>
      <w:proofErr w:type="spellEnd"/>
      <w:proofErr w:type="gramEnd"/>
      <w:r w:rsidRPr="001E3BAC">
        <w:rPr>
          <w:sz w:val="28"/>
          <w:szCs w:val="28"/>
        </w:rPr>
        <w:t xml:space="preserve"> контроля. </w:t>
      </w:r>
    </w:p>
    <w:p w:rsidR="001E3BAC" w:rsidRPr="001E3BAC" w:rsidRDefault="001E3BAC" w:rsidP="00FB5DB5">
      <w:pPr>
        <w:pStyle w:val="a3"/>
        <w:ind w:firstLine="708"/>
        <w:jc w:val="both"/>
        <w:rPr>
          <w:sz w:val="28"/>
          <w:szCs w:val="28"/>
        </w:rPr>
      </w:pPr>
      <w:r w:rsidRPr="001E3BAC">
        <w:rPr>
          <w:sz w:val="28"/>
          <w:szCs w:val="28"/>
        </w:rPr>
        <w:t>Решение о признании типа средств измерений узаконенным для применения на основании результатов их испытаний государственным научным метрологическим центром или другой специализированной организацией, аккредитованной Госстандартом страны, </w:t>
      </w:r>
      <w:r w:rsidRPr="001E3BAC">
        <w:rPr>
          <w:rStyle w:val="a4"/>
          <w:sz w:val="28"/>
          <w:szCs w:val="28"/>
        </w:rPr>
        <w:t>принимает Госстандарт РФ</w:t>
      </w:r>
      <w:r w:rsidRPr="001E3BAC">
        <w:rPr>
          <w:sz w:val="28"/>
          <w:szCs w:val="28"/>
        </w:rPr>
        <w:t> и удостоверяет его выдачей сертификата об утверждении типа средств измерений. Соответствие средств измерений утвержденному типу контролируют органы Государственной метрологической службы по месту расположения изготовителей или пользователей этих средств.</w:t>
      </w:r>
    </w:p>
    <w:p w:rsidR="00D2610F" w:rsidRPr="00FB5DB5" w:rsidRDefault="006C2AFD" w:rsidP="00FB5DB5">
      <w:pPr>
        <w:jc w:val="center"/>
        <w:rPr>
          <w:rFonts w:ascii="Times New Roman" w:hAnsi="Times New Roman" w:cs="Times New Roman"/>
          <w:b/>
          <w:sz w:val="32"/>
          <w:szCs w:val="32"/>
        </w:rPr>
      </w:pPr>
      <w:r w:rsidRPr="00FB5DB5">
        <w:rPr>
          <w:rFonts w:ascii="Times New Roman" w:hAnsi="Times New Roman" w:cs="Times New Roman"/>
          <w:b/>
          <w:sz w:val="32"/>
          <w:szCs w:val="32"/>
        </w:rPr>
        <w:t>Аккредитация метрологических служб</w:t>
      </w:r>
    </w:p>
    <w:p w:rsidR="001E3BAC" w:rsidRPr="001E3BAC" w:rsidRDefault="001E3BAC" w:rsidP="00FB5DB5">
      <w:pPr>
        <w:pStyle w:val="a3"/>
        <w:jc w:val="both"/>
        <w:rPr>
          <w:sz w:val="28"/>
          <w:szCs w:val="28"/>
        </w:rPr>
      </w:pPr>
      <w:r w:rsidRPr="001E3BAC">
        <w:rPr>
          <w:sz w:val="28"/>
          <w:szCs w:val="28"/>
        </w:rPr>
        <w:t>По своей сути аккредитация это - научно-техническое и организационно-правовое оформление компетентности. Использование приведенных терминов обосновывается следующим образом. Компетентный орган (орган по аккредитации) проводит анализ деятельности производителя, что составляет элемент научных исследований, устанавливает соответствие имеющегося технического оснащения качеству производимых работ (оказываемых услуг), рассматривает структуру юридического лица (его подразделения), т.е. анализирует менеджмент на предмет соответствия поставленным целям, а в итоге - выдает юридический документ, свидетельствующий о компетентности и устанавливающий определенную ответственность, как производителя, так и компетентного органа, выполнившего аккредитацию.</w:t>
      </w:r>
    </w:p>
    <w:p w:rsidR="001E3BAC" w:rsidRPr="001E3BAC" w:rsidRDefault="001E3BAC" w:rsidP="00FB5DB5">
      <w:pPr>
        <w:pStyle w:val="a3"/>
        <w:jc w:val="both"/>
        <w:rPr>
          <w:sz w:val="28"/>
          <w:szCs w:val="28"/>
        </w:rPr>
      </w:pPr>
      <w:r w:rsidRPr="001E3BAC">
        <w:rPr>
          <w:sz w:val="28"/>
          <w:szCs w:val="28"/>
        </w:rPr>
        <w:t>Если имидж аккредитующего органа безупречен, то это обеспечивает доверие потребителей (покупателей) к аккредитованному производителю товаров и услуг, что значительно сокращает для производителя сроки завоевания рынка.</w:t>
      </w:r>
    </w:p>
    <w:p w:rsidR="001E3BAC" w:rsidRPr="001E3BAC" w:rsidRDefault="001E3BAC" w:rsidP="00FB5DB5">
      <w:pPr>
        <w:pStyle w:val="a3"/>
        <w:jc w:val="both"/>
        <w:rPr>
          <w:sz w:val="28"/>
          <w:szCs w:val="28"/>
        </w:rPr>
      </w:pPr>
      <w:r w:rsidRPr="001E3BAC">
        <w:rPr>
          <w:rStyle w:val="a4"/>
          <w:sz w:val="28"/>
          <w:szCs w:val="28"/>
        </w:rPr>
        <w:t>Аккредитация -</w:t>
      </w:r>
      <w:r w:rsidRPr="001E3BAC">
        <w:rPr>
          <w:sz w:val="28"/>
          <w:szCs w:val="28"/>
        </w:rPr>
        <w:t> аттестация официально признанным органом производственных мощностей, возможностей, объективности, компетенции и целостности агентства (посредника), группы или отдельного лица, занимающихся обслуживанием или производственной деятельностью в связи с предоставлением конкретной услуги или выпол</w:t>
      </w:r>
      <w:r w:rsidR="006C2AFD">
        <w:rPr>
          <w:sz w:val="28"/>
          <w:szCs w:val="28"/>
        </w:rPr>
        <w:t>нением конкретной работы.</w:t>
      </w:r>
    </w:p>
    <w:p w:rsidR="001E3BAC" w:rsidRPr="001E3BAC" w:rsidRDefault="001E3BAC" w:rsidP="00FB5DB5">
      <w:pPr>
        <w:pStyle w:val="a3"/>
        <w:jc w:val="both"/>
        <w:rPr>
          <w:sz w:val="28"/>
          <w:szCs w:val="28"/>
        </w:rPr>
      </w:pPr>
      <w:r w:rsidRPr="001E3BAC">
        <w:rPr>
          <w:rStyle w:val="a4"/>
          <w:sz w:val="28"/>
          <w:szCs w:val="28"/>
        </w:rPr>
        <w:t>Аккредитация лабораторий -</w:t>
      </w:r>
      <w:r w:rsidRPr="001E3BAC">
        <w:rPr>
          <w:sz w:val="28"/>
          <w:szCs w:val="28"/>
        </w:rPr>
        <w:t> официальное признание того, что испытательная лаборатория правомочна осуществлять конкретные испытания или к</w:t>
      </w:r>
      <w:r w:rsidR="006C2AFD">
        <w:rPr>
          <w:sz w:val="28"/>
          <w:szCs w:val="28"/>
        </w:rPr>
        <w:t>онкретные типы испытаний.</w:t>
      </w:r>
    </w:p>
    <w:p w:rsidR="006C2AFD" w:rsidRPr="001E3BAC" w:rsidRDefault="001E3BAC" w:rsidP="00FB5DB5">
      <w:pPr>
        <w:pStyle w:val="a3"/>
        <w:jc w:val="both"/>
        <w:rPr>
          <w:sz w:val="28"/>
          <w:szCs w:val="28"/>
        </w:rPr>
      </w:pPr>
      <w:r w:rsidRPr="001E3BAC">
        <w:rPr>
          <w:rStyle w:val="a4"/>
          <w:sz w:val="28"/>
          <w:szCs w:val="28"/>
        </w:rPr>
        <w:t>Сертификация</w:t>
      </w:r>
      <w:r w:rsidRPr="001E3BAC">
        <w:rPr>
          <w:sz w:val="28"/>
          <w:szCs w:val="28"/>
        </w:rPr>
        <w:t> - деятельность по подтверждению соответствия продукции у</w:t>
      </w:r>
      <w:r w:rsidR="006C2AFD">
        <w:rPr>
          <w:sz w:val="28"/>
          <w:szCs w:val="28"/>
        </w:rPr>
        <w:t>становленным требованиям.</w:t>
      </w:r>
    </w:p>
    <w:p w:rsidR="001E3BAC" w:rsidRPr="001E3BAC" w:rsidRDefault="001E3BAC" w:rsidP="00FB5DB5">
      <w:pPr>
        <w:pStyle w:val="a3"/>
        <w:jc w:val="both"/>
        <w:rPr>
          <w:sz w:val="28"/>
          <w:szCs w:val="28"/>
        </w:rPr>
      </w:pPr>
      <w:r w:rsidRPr="001E3BAC">
        <w:rPr>
          <w:sz w:val="28"/>
          <w:szCs w:val="28"/>
        </w:rPr>
        <w:t>Аттестация лабораторий - проверка испытательной лаборатории с целью определения ее соответствия установленным критериям</w:t>
      </w:r>
      <w:r w:rsidR="006C2AFD">
        <w:rPr>
          <w:sz w:val="28"/>
          <w:szCs w:val="28"/>
        </w:rPr>
        <w:t xml:space="preserve"> аккредитации лаборатории</w:t>
      </w:r>
      <w:r w:rsidRPr="001E3BAC">
        <w:rPr>
          <w:sz w:val="28"/>
          <w:szCs w:val="28"/>
        </w:rPr>
        <w:t>. Из этого можно понять, что аттестация является составной частью более емкой операции аккредитации.</w:t>
      </w:r>
    </w:p>
    <w:p w:rsidR="001E3BAC" w:rsidRPr="001E3BAC" w:rsidRDefault="001E3BAC" w:rsidP="00FB5DB5">
      <w:pPr>
        <w:pStyle w:val="a3"/>
        <w:jc w:val="both"/>
        <w:rPr>
          <w:sz w:val="28"/>
          <w:szCs w:val="28"/>
        </w:rPr>
      </w:pPr>
      <w:r w:rsidRPr="001E3BAC">
        <w:rPr>
          <w:rStyle w:val="a4"/>
          <w:sz w:val="28"/>
          <w:szCs w:val="28"/>
        </w:rPr>
        <w:lastRenderedPageBreak/>
        <w:t>Система аккредитации лаборатории -</w:t>
      </w:r>
      <w:r w:rsidRPr="001E3BAC">
        <w:rPr>
          <w:sz w:val="28"/>
          <w:szCs w:val="28"/>
        </w:rPr>
        <w:t> система располагающая собственными правилами процедуры и управления для осуществления</w:t>
      </w:r>
      <w:r w:rsidR="006C2AFD">
        <w:rPr>
          <w:sz w:val="28"/>
          <w:szCs w:val="28"/>
        </w:rPr>
        <w:t xml:space="preserve"> аккредитации </w:t>
      </w:r>
      <w:proofErr w:type="gramStart"/>
      <w:r w:rsidR="006C2AFD">
        <w:rPr>
          <w:sz w:val="28"/>
          <w:szCs w:val="28"/>
        </w:rPr>
        <w:t xml:space="preserve">лабораторий </w:t>
      </w:r>
      <w:r w:rsidRPr="001E3BAC">
        <w:rPr>
          <w:sz w:val="28"/>
          <w:szCs w:val="28"/>
        </w:rPr>
        <w:t>.</w:t>
      </w:r>
      <w:proofErr w:type="gramEnd"/>
      <w:r w:rsidRPr="001E3BAC">
        <w:rPr>
          <w:sz w:val="28"/>
          <w:szCs w:val="28"/>
        </w:rPr>
        <w:t xml:space="preserve"> Т.е. предполагается формирование</w:t>
      </w:r>
      <w:r w:rsidR="006C2AFD">
        <w:rPr>
          <w:sz w:val="28"/>
          <w:szCs w:val="28"/>
        </w:rPr>
        <w:t xml:space="preserve"> </w:t>
      </w:r>
      <w:r w:rsidRPr="001E3BAC">
        <w:rPr>
          <w:rStyle w:val="a4"/>
          <w:sz w:val="28"/>
          <w:szCs w:val="28"/>
        </w:rPr>
        <w:t>определенной системы</w:t>
      </w:r>
      <w:r w:rsidRPr="001E3BAC">
        <w:rPr>
          <w:sz w:val="28"/>
          <w:szCs w:val="28"/>
        </w:rPr>
        <w:t> со своими правилами и регламентом, из чего следует, что желающему пройти аккредитацию должно быть далеко не безразлично, в какой системе аккредитовать свою компетентность.</w:t>
      </w:r>
    </w:p>
    <w:p w:rsidR="001E3BAC" w:rsidRPr="001E3BAC" w:rsidRDefault="001E3BAC" w:rsidP="00FB5DB5">
      <w:pPr>
        <w:pStyle w:val="a3"/>
        <w:jc w:val="both"/>
        <w:rPr>
          <w:sz w:val="28"/>
          <w:szCs w:val="28"/>
        </w:rPr>
      </w:pPr>
      <w:r w:rsidRPr="001E3BAC">
        <w:rPr>
          <w:sz w:val="28"/>
          <w:szCs w:val="28"/>
        </w:rPr>
        <w:t>Целесообразно обратить внимание на положение аккредитующего (аттестующего) органа.</w:t>
      </w:r>
    </w:p>
    <w:p w:rsidR="001E3BAC" w:rsidRPr="001E3BAC" w:rsidRDefault="001E3BAC" w:rsidP="00FB5DB5">
      <w:pPr>
        <w:pStyle w:val="a3"/>
        <w:jc w:val="both"/>
        <w:rPr>
          <w:sz w:val="28"/>
          <w:szCs w:val="28"/>
        </w:rPr>
      </w:pPr>
      <w:r w:rsidRPr="001E3BAC">
        <w:rPr>
          <w:rStyle w:val="a4"/>
          <w:sz w:val="28"/>
          <w:szCs w:val="28"/>
        </w:rPr>
        <w:t>Аттестующий орган -</w:t>
      </w:r>
      <w:r w:rsidRPr="001E3BAC">
        <w:rPr>
          <w:sz w:val="28"/>
          <w:szCs w:val="28"/>
        </w:rPr>
        <w:t> третья сторона, которая проводит оценку и регистрирует системы качества поставщиков на соответствие станд</w:t>
      </w:r>
      <w:r w:rsidR="006C2AFD">
        <w:rPr>
          <w:sz w:val="28"/>
          <w:szCs w:val="28"/>
        </w:rPr>
        <w:t>артам на системы качества</w:t>
      </w:r>
      <w:r w:rsidRPr="001E3BAC">
        <w:rPr>
          <w:sz w:val="28"/>
          <w:szCs w:val="28"/>
        </w:rPr>
        <w:t>.</w:t>
      </w:r>
    </w:p>
    <w:p w:rsidR="001E3BAC" w:rsidRPr="001E3BAC" w:rsidRDefault="001E3BAC" w:rsidP="00FB5DB5">
      <w:pPr>
        <w:pStyle w:val="a3"/>
        <w:jc w:val="both"/>
        <w:rPr>
          <w:sz w:val="28"/>
          <w:szCs w:val="28"/>
        </w:rPr>
      </w:pPr>
      <w:r w:rsidRPr="001E3BAC">
        <w:rPr>
          <w:sz w:val="28"/>
          <w:szCs w:val="28"/>
        </w:rPr>
        <w:t>Положение</w:t>
      </w:r>
      <w:r w:rsidR="006C2AFD">
        <w:rPr>
          <w:sz w:val="28"/>
          <w:szCs w:val="28"/>
        </w:rPr>
        <w:t xml:space="preserve"> </w:t>
      </w:r>
      <w:r w:rsidRPr="001E3BAC">
        <w:rPr>
          <w:rStyle w:val="a4"/>
          <w:sz w:val="28"/>
          <w:szCs w:val="28"/>
        </w:rPr>
        <w:t>третьей</w:t>
      </w:r>
      <w:r w:rsidRPr="001E3BAC">
        <w:rPr>
          <w:sz w:val="28"/>
          <w:szCs w:val="28"/>
        </w:rPr>
        <w:t> стороны в определенной степени говорит о ее независимости. В рыночных отношениях участвуют производитель и потребитель (покупатель), а также государство. Создать какое-либо юридическое лицо, абсолютно от них не зависящее, практически невозможно, т.к. в качестве учредителя (соучредителей) выступают государственные, акционерные, частные либо какие-то иные структуры, имеющие свои интересы. В мировой практике достаточно часто предпочтение отдается </w:t>
      </w:r>
      <w:r w:rsidRPr="001E3BAC">
        <w:rPr>
          <w:rStyle w:val="a4"/>
          <w:sz w:val="28"/>
          <w:szCs w:val="28"/>
        </w:rPr>
        <w:t>негосударственной некоммерческой</w:t>
      </w:r>
      <w:r w:rsidRPr="001E3BAC">
        <w:rPr>
          <w:sz w:val="28"/>
          <w:szCs w:val="28"/>
        </w:rPr>
        <w:t> организации («некоммерческая» говорит о том, что ее учредители не получают дивидендов).</w:t>
      </w:r>
    </w:p>
    <w:p w:rsidR="001E3BAC" w:rsidRPr="001E3BAC" w:rsidRDefault="001E3BAC" w:rsidP="00FB5DB5">
      <w:pPr>
        <w:pStyle w:val="a3"/>
        <w:jc w:val="both"/>
        <w:rPr>
          <w:sz w:val="28"/>
          <w:szCs w:val="28"/>
        </w:rPr>
      </w:pPr>
      <w:r w:rsidRPr="001E3BAC">
        <w:rPr>
          <w:sz w:val="28"/>
          <w:szCs w:val="28"/>
        </w:rPr>
        <w:t>В рамках ГСИ аккредитация, т.е. подтверждение компетентности, распространяется на метрологические службы предприятий, измерительные и испытательные лаборатории и т.п. Профессионально разработана аккредитация юридических лиц в таких видах деятельности, как: измерения (в частности, аналитический, радиационный контроль); поверка и калибровка средств измерений;</w:t>
      </w:r>
    </w:p>
    <w:p w:rsidR="001E3BAC" w:rsidRPr="00FB5DB5" w:rsidRDefault="006C2AFD" w:rsidP="00FB5DB5">
      <w:pPr>
        <w:jc w:val="center"/>
        <w:rPr>
          <w:rFonts w:ascii="Times New Roman" w:hAnsi="Times New Roman" w:cs="Times New Roman"/>
          <w:b/>
          <w:sz w:val="32"/>
          <w:szCs w:val="32"/>
        </w:rPr>
      </w:pPr>
      <w:r w:rsidRPr="00FB5DB5">
        <w:rPr>
          <w:rFonts w:ascii="Times New Roman" w:hAnsi="Times New Roman" w:cs="Times New Roman"/>
          <w:b/>
          <w:sz w:val="32"/>
          <w:szCs w:val="32"/>
        </w:rPr>
        <w:t>Ответственность за нарушение метрологических норм и правил</w:t>
      </w:r>
    </w:p>
    <w:p w:rsidR="001E3BAC" w:rsidRPr="001E3BAC" w:rsidRDefault="001E3BAC" w:rsidP="00FB5DB5">
      <w:pPr>
        <w:pStyle w:val="a3"/>
        <w:jc w:val="both"/>
        <w:rPr>
          <w:sz w:val="28"/>
          <w:szCs w:val="28"/>
        </w:rPr>
      </w:pPr>
      <w:r w:rsidRPr="001E3BAC">
        <w:rPr>
          <w:sz w:val="28"/>
          <w:szCs w:val="28"/>
        </w:rPr>
        <w:t>В соответствии со ст. 25 Закона РФ юридические и физические лица, а также государственные органы управления РФ, виновные в нарушении настоящего Закона, несут в соответствии с действующим законо</w:t>
      </w:r>
      <w:r w:rsidRPr="001E3BAC">
        <w:rPr>
          <w:sz w:val="28"/>
          <w:szCs w:val="28"/>
        </w:rPr>
        <w:softHyphen/>
        <w:t>дательством уголовную, административную либо гражданско-правовую ответственность.</w:t>
      </w:r>
    </w:p>
    <w:p w:rsidR="001E3BAC" w:rsidRPr="001E3BAC" w:rsidRDefault="001E3BAC" w:rsidP="00FB5DB5">
      <w:pPr>
        <w:pStyle w:val="a3"/>
        <w:jc w:val="both"/>
        <w:rPr>
          <w:sz w:val="28"/>
          <w:szCs w:val="28"/>
        </w:rPr>
      </w:pPr>
      <w:r w:rsidRPr="001E3BAC">
        <w:rPr>
          <w:sz w:val="28"/>
          <w:szCs w:val="28"/>
        </w:rPr>
        <w:t>В соответствии со ст. 170 Кодекса РСФСР об ад</w:t>
      </w:r>
      <w:r w:rsidRPr="001E3BAC">
        <w:rPr>
          <w:sz w:val="28"/>
          <w:szCs w:val="28"/>
        </w:rPr>
        <w:softHyphen/>
        <w:t>министративных правонарушениях нарушение долж</w:t>
      </w:r>
      <w:r w:rsidRPr="001E3BAC">
        <w:rPr>
          <w:sz w:val="28"/>
          <w:szCs w:val="28"/>
        </w:rPr>
        <w:softHyphen/>
        <w:t>ностными лицами или гражданами (зарегистриро</w:t>
      </w:r>
      <w:r w:rsidRPr="001E3BAC">
        <w:rPr>
          <w:sz w:val="28"/>
          <w:szCs w:val="28"/>
        </w:rPr>
        <w:softHyphen/>
        <w:t>ванными в качестве индивидуальных предпринима</w:t>
      </w:r>
      <w:r w:rsidRPr="001E3BAC">
        <w:rPr>
          <w:sz w:val="28"/>
          <w:szCs w:val="28"/>
        </w:rPr>
        <w:softHyphen/>
        <w:t>телей) правил поверки СИ, аттестованных МВИ, тре</w:t>
      </w:r>
      <w:r w:rsidRPr="001E3BAC">
        <w:rPr>
          <w:sz w:val="28"/>
          <w:szCs w:val="28"/>
        </w:rPr>
        <w:softHyphen/>
        <w:t>бований к состоянию эталонов, установленных еди</w:t>
      </w:r>
      <w:r w:rsidRPr="001E3BAC">
        <w:rPr>
          <w:sz w:val="28"/>
          <w:szCs w:val="28"/>
        </w:rPr>
        <w:softHyphen/>
        <w:t xml:space="preserve">ниц величин или метрологических правил и норм в торговле, равно как и. выпуск, продажа, прокат и применение СИ, типы которых не утверждены, либо применение </w:t>
      </w:r>
      <w:proofErr w:type="spellStart"/>
      <w:r w:rsidRPr="001E3BAC">
        <w:rPr>
          <w:sz w:val="28"/>
          <w:szCs w:val="28"/>
        </w:rPr>
        <w:t>неповеренных</w:t>
      </w:r>
      <w:proofErr w:type="spellEnd"/>
      <w:r w:rsidRPr="001E3BAC">
        <w:rPr>
          <w:sz w:val="28"/>
          <w:szCs w:val="28"/>
        </w:rPr>
        <w:t xml:space="preserve"> СИ, влекут наложение штрафа в размере от 5 до 100 минимальных размеров оплаты труда (далее — МРОТ). Неисполнение долж</w:t>
      </w:r>
      <w:r w:rsidRPr="001E3BAC">
        <w:rPr>
          <w:sz w:val="28"/>
          <w:szCs w:val="28"/>
        </w:rPr>
        <w:softHyphen/>
        <w:t>ностными лицами или гражданами (зарегистриро</w:t>
      </w:r>
      <w:r w:rsidRPr="001E3BAC">
        <w:rPr>
          <w:sz w:val="28"/>
          <w:szCs w:val="28"/>
        </w:rPr>
        <w:softHyphen/>
        <w:t>ванными в качестве индивидуальных предпринима</w:t>
      </w:r>
      <w:r w:rsidRPr="001E3BAC">
        <w:rPr>
          <w:sz w:val="28"/>
          <w:szCs w:val="28"/>
        </w:rPr>
        <w:softHyphen/>
        <w:t>телей) в срок предписаний госинспекторов по надзору</w:t>
      </w:r>
      <w:r w:rsidR="006C2AFD">
        <w:rPr>
          <w:sz w:val="28"/>
          <w:szCs w:val="28"/>
        </w:rPr>
        <w:t xml:space="preserve"> </w:t>
      </w:r>
      <w:r w:rsidRPr="001E3BAC">
        <w:rPr>
          <w:sz w:val="28"/>
          <w:szCs w:val="28"/>
        </w:rPr>
        <w:t>за государственными стандартами и обеспечению измерений влечет наложение штрафа в размере от 50 до 100 МРОТ.</w:t>
      </w:r>
    </w:p>
    <w:p w:rsidR="001E3BAC" w:rsidRPr="001E3BAC" w:rsidRDefault="001E3BAC" w:rsidP="00FB5DB5">
      <w:pPr>
        <w:pStyle w:val="a3"/>
        <w:jc w:val="both"/>
        <w:rPr>
          <w:sz w:val="28"/>
          <w:szCs w:val="28"/>
        </w:rPr>
      </w:pPr>
      <w:r w:rsidRPr="001E3BAC">
        <w:rPr>
          <w:sz w:val="28"/>
          <w:szCs w:val="28"/>
        </w:rPr>
        <w:t>Осуществление должностными лицами (или гражданами) деятельности по изготовлению, ремонту, продаже и прокату СИ без соответствующей ли</w:t>
      </w:r>
      <w:r w:rsidRPr="001E3BAC">
        <w:rPr>
          <w:sz w:val="28"/>
          <w:szCs w:val="28"/>
        </w:rPr>
        <w:softHyphen/>
        <w:t>цензии влечет наложение штрафа в размере от 30 до 100 МРОТ.</w:t>
      </w:r>
    </w:p>
    <w:p w:rsidR="001E3BAC" w:rsidRPr="001E3BAC" w:rsidRDefault="001E3BAC" w:rsidP="00FB5DB5">
      <w:pPr>
        <w:pStyle w:val="a3"/>
        <w:jc w:val="both"/>
        <w:rPr>
          <w:sz w:val="28"/>
          <w:szCs w:val="28"/>
        </w:rPr>
      </w:pPr>
      <w:r w:rsidRPr="001E3BAC">
        <w:rPr>
          <w:sz w:val="28"/>
          <w:szCs w:val="28"/>
        </w:rPr>
        <w:lastRenderedPageBreak/>
        <w:t>В У</w:t>
      </w:r>
      <w:r w:rsidR="00FB5DB5">
        <w:rPr>
          <w:sz w:val="28"/>
          <w:szCs w:val="28"/>
        </w:rPr>
        <w:t>головном кодексе</w:t>
      </w:r>
      <w:r w:rsidRPr="001E3BAC">
        <w:rPr>
          <w:sz w:val="28"/>
          <w:szCs w:val="28"/>
        </w:rPr>
        <w:t xml:space="preserve"> отсутст</w:t>
      </w:r>
      <w:r w:rsidRPr="001E3BAC">
        <w:rPr>
          <w:sz w:val="28"/>
          <w:szCs w:val="28"/>
        </w:rPr>
        <w:softHyphen/>
        <w:t>вуют специальные нормы об уголовной ответствен</w:t>
      </w:r>
      <w:r w:rsidRPr="001E3BAC">
        <w:rPr>
          <w:sz w:val="28"/>
          <w:szCs w:val="28"/>
        </w:rPr>
        <w:softHyphen/>
        <w:t xml:space="preserve">ности за нарушение метрологических правил и. норм. Однако, как свидетельствует практика </w:t>
      </w:r>
      <w:proofErr w:type="spellStart"/>
      <w:r w:rsidRPr="001E3BAC">
        <w:rPr>
          <w:sz w:val="28"/>
          <w:szCs w:val="28"/>
        </w:rPr>
        <w:t>ГМКиН</w:t>
      </w:r>
      <w:proofErr w:type="spellEnd"/>
      <w:r w:rsidRPr="001E3BAC">
        <w:rPr>
          <w:sz w:val="28"/>
          <w:szCs w:val="28"/>
        </w:rPr>
        <w:t>; нару</w:t>
      </w:r>
      <w:r w:rsidRPr="001E3BAC">
        <w:rPr>
          <w:sz w:val="28"/>
          <w:szCs w:val="28"/>
        </w:rPr>
        <w:softHyphen/>
        <w:t>шения, выявляемые госинспекторами, зачастую ха</w:t>
      </w:r>
      <w:r w:rsidRPr="001E3BAC">
        <w:rPr>
          <w:sz w:val="28"/>
          <w:szCs w:val="28"/>
        </w:rPr>
        <w:softHyphen/>
        <w:t>рактеризуются теми или иными признаками составов преступлений, предусмотренных УК, например, об</w:t>
      </w:r>
      <w:r w:rsidRPr="001E3BAC">
        <w:rPr>
          <w:sz w:val="28"/>
          <w:szCs w:val="28"/>
        </w:rPr>
        <w:softHyphen/>
        <w:t>меривание и обвешивание потребителей путем при</w:t>
      </w:r>
      <w:r w:rsidRPr="001E3BAC">
        <w:rPr>
          <w:sz w:val="28"/>
          <w:szCs w:val="28"/>
        </w:rPr>
        <w:softHyphen/>
        <w:t>менения неверных, неисправных, непригодных СИ.</w:t>
      </w:r>
    </w:p>
    <w:p w:rsidR="001E3BAC" w:rsidRPr="001E3BAC" w:rsidRDefault="001E3BAC" w:rsidP="00FB5DB5">
      <w:pPr>
        <w:pStyle w:val="a3"/>
        <w:jc w:val="both"/>
        <w:rPr>
          <w:sz w:val="28"/>
          <w:szCs w:val="28"/>
        </w:rPr>
      </w:pPr>
      <w:r w:rsidRPr="001E3BAC">
        <w:rPr>
          <w:sz w:val="28"/>
          <w:szCs w:val="28"/>
        </w:rPr>
        <w:t>Так, согласно ст. 200 УК РФ «Обман потребите</w:t>
      </w:r>
      <w:r w:rsidRPr="001E3BAC">
        <w:rPr>
          <w:sz w:val="28"/>
          <w:szCs w:val="28"/>
        </w:rPr>
        <w:softHyphen/>
        <w:t>лей» виновное лицо может быть привлечено к уго</w:t>
      </w:r>
      <w:r w:rsidRPr="001E3BAC">
        <w:rPr>
          <w:sz w:val="28"/>
          <w:szCs w:val="28"/>
        </w:rPr>
        <w:softHyphen/>
        <w:t>ловной ответственности за любой обман потребите</w:t>
      </w:r>
      <w:r w:rsidRPr="001E3BAC">
        <w:rPr>
          <w:sz w:val="28"/>
          <w:szCs w:val="28"/>
        </w:rPr>
        <w:softHyphen/>
        <w:t>лей, в том числе за обман, наступивший в результате применения непригодных СИ, в случае, если:</w:t>
      </w:r>
    </w:p>
    <w:p w:rsidR="001E3BAC" w:rsidRPr="001E3BAC" w:rsidRDefault="001E3BAC" w:rsidP="00FB5DB5">
      <w:pPr>
        <w:pStyle w:val="a3"/>
        <w:jc w:val="both"/>
        <w:rPr>
          <w:sz w:val="28"/>
          <w:szCs w:val="28"/>
        </w:rPr>
      </w:pPr>
      <w:r w:rsidRPr="001E3BAC">
        <w:rPr>
          <w:sz w:val="28"/>
          <w:szCs w:val="28"/>
        </w:rPr>
        <w:t>а) обман совершен в организациях, осуществляю</w:t>
      </w:r>
      <w:r w:rsidRPr="001E3BAC">
        <w:rPr>
          <w:sz w:val="28"/>
          <w:szCs w:val="28"/>
        </w:rPr>
        <w:softHyphen/>
        <w:t>щих реализацию товаров или оказывающих услуги на</w:t>
      </w:r>
      <w:r w:rsidRPr="001E3BAC">
        <w:rPr>
          <w:sz w:val="28"/>
          <w:szCs w:val="28"/>
        </w:rPr>
        <w:softHyphen/>
        <w:t>селению, либо гражданами, зарегистрированными в качестве предпринимателей в сфере торговли (услуг);</w:t>
      </w:r>
    </w:p>
    <w:p w:rsidR="001E3BAC" w:rsidRPr="001E3BAC" w:rsidRDefault="001E3BAC" w:rsidP="00FB5DB5">
      <w:pPr>
        <w:pStyle w:val="a3"/>
        <w:jc w:val="both"/>
        <w:rPr>
          <w:sz w:val="28"/>
          <w:szCs w:val="28"/>
        </w:rPr>
      </w:pPr>
      <w:r w:rsidRPr="001E3BAC">
        <w:rPr>
          <w:sz w:val="28"/>
          <w:szCs w:val="28"/>
        </w:rPr>
        <w:t>б) эти деяния совершены в значительном или крупном размере.</w:t>
      </w:r>
    </w:p>
    <w:p w:rsidR="001E3BAC" w:rsidRPr="001E3BAC" w:rsidRDefault="001E3BAC" w:rsidP="00FB5DB5">
      <w:pPr>
        <w:pStyle w:val="a3"/>
        <w:jc w:val="both"/>
        <w:rPr>
          <w:sz w:val="28"/>
          <w:szCs w:val="28"/>
        </w:rPr>
      </w:pPr>
      <w:r w:rsidRPr="001E3BAC">
        <w:rPr>
          <w:sz w:val="28"/>
          <w:szCs w:val="28"/>
        </w:rPr>
        <w:t>При отсутствии одного из указанных признаков преступления уголовная ответственность не наступает.</w:t>
      </w:r>
    </w:p>
    <w:p w:rsidR="001E3BAC" w:rsidRPr="001E3BAC" w:rsidRDefault="001E3BAC" w:rsidP="00FB5DB5">
      <w:pPr>
        <w:pStyle w:val="a3"/>
        <w:jc w:val="both"/>
        <w:rPr>
          <w:sz w:val="28"/>
          <w:szCs w:val="28"/>
        </w:rPr>
      </w:pPr>
      <w:r w:rsidRPr="001E3BAC">
        <w:rPr>
          <w:sz w:val="28"/>
          <w:szCs w:val="28"/>
        </w:rPr>
        <w:t>Применение предусмотренных ч; 2 ст. 200 УК повышенных мер уголовной ответственности допуска</w:t>
      </w:r>
      <w:r w:rsidRPr="001E3BAC">
        <w:rPr>
          <w:sz w:val="28"/>
          <w:szCs w:val="28"/>
        </w:rPr>
        <w:softHyphen/>
        <w:t>ется лишь при наличии хотя бы одного из установ</w:t>
      </w:r>
      <w:r w:rsidRPr="001E3BAC">
        <w:rPr>
          <w:sz w:val="28"/>
          <w:szCs w:val="28"/>
        </w:rPr>
        <w:softHyphen/>
        <w:t>ленных признаков:</w:t>
      </w:r>
    </w:p>
    <w:p w:rsidR="001E3BAC" w:rsidRPr="001E3BAC" w:rsidRDefault="001E3BAC" w:rsidP="00FB5DB5">
      <w:pPr>
        <w:pStyle w:val="a3"/>
        <w:jc w:val="both"/>
        <w:rPr>
          <w:sz w:val="28"/>
          <w:szCs w:val="28"/>
        </w:rPr>
      </w:pPr>
      <w:r w:rsidRPr="001E3BAC">
        <w:rPr>
          <w:sz w:val="28"/>
          <w:szCs w:val="28"/>
        </w:rPr>
        <w:t>совершение преступления лицом, ранее судимым за обман потребителей; совершение этого преступления группой лиц по предварительному сговору или организованной, груп</w:t>
      </w:r>
      <w:r w:rsidRPr="001E3BAC">
        <w:rPr>
          <w:sz w:val="28"/>
          <w:szCs w:val="28"/>
        </w:rPr>
        <w:softHyphen/>
        <w:t>пой;</w:t>
      </w:r>
    </w:p>
    <w:p w:rsidR="001E3BAC" w:rsidRPr="001E3BAC" w:rsidRDefault="001E3BAC" w:rsidP="00FB5DB5">
      <w:pPr>
        <w:pStyle w:val="a3"/>
        <w:jc w:val="both"/>
        <w:rPr>
          <w:sz w:val="28"/>
          <w:szCs w:val="28"/>
        </w:rPr>
      </w:pPr>
      <w:r w:rsidRPr="001E3BAC">
        <w:rPr>
          <w:sz w:val="28"/>
          <w:szCs w:val="28"/>
        </w:rPr>
        <w:t>совершение преступления в крупном размере.</w:t>
      </w:r>
    </w:p>
    <w:p w:rsidR="001E3BAC" w:rsidRPr="001E3BAC" w:rsidRDefault="001E3BAC" w:rsidP="00FB5DB5">
      <w:pPr>
        <w:pStyle w:val="a3"/>
        <w:jc w:val="both"/>
        <w:rPr>
          <w:sz w:val="28"/>
          <w:szCs w:val="28"/>
        </w:rPr>
      </w:pPr>
      <w:r w:rsidRPr="001E3BAC">
        <w:rPr>
          <w:sz w:val="28"/>
          <w:szCs w:val="28"/>
        </w:rPr>
        <w:t>Так, обмеривание, обвешивание наказываются:</w:t>
      </w:r>
    </w:p>
    <w:p w:rsidR="001E3BAC" w:rsidRPr="001E3BAC" w:rsidRDefault="001E3BAC" w:rsidP="00FB5DB5">
      <w:pPr>
        <w:pStyle w:val="a3"/>
        <w:jc w:val="both"/>
        <w:rPr>
          <w:sz w:val="28"/>
          <w:szCs w:val="28"/>
        </w:rPr>
      </w:pPr>
      <w:r w:rsidRPr="001E3BAC">
        <w:rPr>
          <w:sz w:val="28"/>
          <w:szCs w:val="28"/>
        </w:rPr>
        <w:t>штрафом от 50 до 300 МРОТ с лишением права занимать определенные должности или заниматься определенной деятельностью на срок до 5 лет; лишением свободы на срок до 2 лет.</w:t>
      </w:r>
    </w:p>
    <w:p w:rsidR="001E3BAC" w:rsidRDefault="001E3BAC" w:rsidP="00FB5DB5">
      <w:pPr>
        <w:pStyle w:val="a3"/>
        <w:jc w:val="both"/>
        <w:rPr>
          <w:sz w:val="28"/>
          <w:szCs w:val="28"/>
        </w:rPr>
      </w:pPr>
      <w:r w:rsidRPr="001E3BAC">
        <w:rPr>
          <w:sz w:val="28"/>
          <w:szCs w:val="28"/>
        </w:rPr>
        <w:t>Те же действия, совершенные повторно, либо по</w:t>
      </w:r>
      <w:r w:rsidR="00FB5DB5">
        <w:rPr>
          <w:sz w:val="28"/>
          <w:szCs w:val="28"/>
        </w:rPr>
        <w:t xml:space="preserve"> </w:t>
      </w:r>
      <w:r w:rsidRPr="001E3BAC">
        <w:rPr>
          <w:sz w:val="28"/>
          <w:szCs w:val="28"/>
        </w:rPr>
        <w:t>предварительному сговору группой лиц наказываются: лишением свободы на срок до 5 лет.</w:t>
      </w:r>
    </w:p>
    <w:p w:rsidR="009216FC" w:rsidRDefault="009216FC" w:rsidP="009216FC">
      <w:p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Литература:  1</w:t>
      </w:r>
      <w:proofErr w:type="gramEnd"/>
      <w:r>
        <w:rPr>
          <w:rFonts w:ascii="Times New Roman" w:eastAsia="Times New Roman" w:hAnsi="Times New Roman" w:cs="Times New Roman"/>
          <w:color w:val="333333"/>
          <w:sz w:val="28"/>
          <w:szCs w:val="28"/>
          <w:lang w:eastAsia="ru-RU"/>
        </w:rPr>
        <w:t xml:space="preserve">. Ю. В. </w:t>
      </w:r>
      <w:proofErr w:type="spellStart"/>
      <w:r>
        <w:rPr>
          <w:rFonts w:ascii="Times New Roman" w:eastAsia="Times New Roman" w:hAnsi="Times New Roman" w:cs="Times New Roman"/>
          <w:color w:val="333333"/>
          <w:sz w:val="28"/>
          <w:szCs w:val="28"/>
          <w:lang w:eastAsia="ru-RU"/>
        </w:rPr>
        <w:t>Пухаренко</w:t>
      </w:r>
      <w:proofErr w:type="spellEnd"/>
      <w:r>
        <w:rPr>
          <w:rFonts w:ascii="Times New Roman" w:eastAsia="Times New Roman" w:hAnsi="Times New Roman" w:cs="Times New Roman"/>
          <w:color w:val="333333"/>
          <w:sz w:val="28"/>
          <w:szCs w:val="28"/>
          <w:lang w:eastAsia="ru-RU"/>
        </w:rPr>
        <w:t xml:space="preserve">, В.А. </w:t>
      </w:r>
      <w:proofErr w:type="spellStart"/>
      <w:r>
        <w:rPr>
          <w:rFonts w:ascii="Times New Roman" w:eastAsia="Times New Roman" w:hAnsi="Times New Roman" w:cs="Times New Roman"/>
          <w:color w:val="333333"/>
          <w:sz w:val="28"/>
          <w:szCs w:val="28"/>
          <w:lang w:eastAsia="ru-RU"/>
        </w:rPr>
        <w:t>Норин</w:t>
      </w:r>
      <w:proofErr w:type="spellEnd"/>
      <w:r>
        <w:rPr>
          <w:rFonts w:ascii="Times New Roman" w:eastAsia="Times New Roman" w:hAnsi="Times New Roman" w:cs="Times New Roman"/>
          <w:color w:val="333333"/>
          <w:sz w:val="28"/>
          <w:szCs w:val="28"/>
          <w:lang w:eastAsia="ru-RU"/>
        </w:rPr>
        <w:t xml:space="preserve">  "Метрология, стандартизация и сертификация" ,   стр. 71 – 77,</w:t>
      </w:r>
    </w:p>
    <w:p w:rsidR="009216FC" w:rsidRDefault="009216FC" w:rsidP="009216FC">
      <w:pPr>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представленному материалу сделать конспект.</w:t>
      </w:r>
    </w:p>
    <w:p w:rsidR="009216FC" w:rsidRDefault="009216FC" w:rsidP="009216FC">
      <w:pPr>
        <w:spacing w:before="100" w:beforeAutospacing="1" w:after="100" w:afterAutospacing="1"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ВОПРОСЫ ДЛЯ САМОКОНТРОЛЯ:</w:t>
      </w:r>
    </w:p>
    <w:p w:rsidR="009216FC" w:rsidRDefault="009216FC" w:rsidP="009216FC">
      <w:pPr>
        <w:pStyle w:val="a6"/>
        <w:numPr>
          <w:ilvl w:val="0"/>
          <w:numId w:val="2"/>
        </w:num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такое аккредитация.</w:t>
      </w:r>
    </w:p>
    <w:p w:rsidR="009216FC" w:rsidRDefault="009216FC" w:rsidP="0012676B">
      <w:pPr>
        <w:pStyle w:val="a6"/>
        <w:numPr>
          <w:ilvl w:val="0"/>
          <w:numId w:val="2"/>
        </w:numPr>
        <w:spacing w:after="0"/>
        <w:ind w:left="1775" w:hanging="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такое сертификация продукции</w:t>
      </w:r>
    </w:p>
    <w:p w:rsidR="009216FC" w:rsidRDefault="009216FC" w:rsidP="0012676B">
      <w:pPr>
        <w:pStyle w:val="a3"/>
        <w:numPr>
          <w:ilvl w:val="0"/>
          <w:numId w:val="2"/>
        </w:numPr>
        <w:spacing w:before="0" w:beforeAutospacing="0" w:after="0" w:afterAutospacing="0"/>
        <w:ind w:left="1775" w:hanging="357"/>
        <w:rPr>
          <w:rStyle w:val="a4"/>
          <w:b w:val="0"/>
          <w:sz w:val="28"/>
          <w:szCs w:val="28"/>
        </w:rPr>
      </w:pPr>
      <w:r w:rsidRPr="009216FC">
        <w:rPr>
          <w:rStyle w:val="a4"/>
          <w:b w:val="0"/>
          <w:sz w:val="28"/>
          <w:szCs w:val="28"/>
        </w:rPr>
        <w:t>Виды метрологического контроля и надзора</w:t>
      </w:r>
      <w:r>
        <w:rPr>
          <w:rStyle w:val="a4"/>
          <w:b w:val="0"/>
          <w:sz w:val="28"/>
          <w:szCs w:val="28"/>
        </w:rPr>
        <w:t xml:space="preserve"> РФ.</w:t>
      </w:r>
    </w:p>
    <w:p w:rsidR="009216FC" w:rsidRPr="009216FC" w:rsidRDefault="009216FC" w:rsidP="009216FC">
      <w:pPr>
        <w:pStyle w:val="a3"/>
        <w:numPr>
          <w:ilvl w:val="0"/>
          <w:numId w:val="2"/>
        </w:numPr>
        <w:rPr>
          <w:rStyle w:val="a4"/>
          <w:b w:val="0"/>
          <w:sz w:val="28"/>
          <w:szCs w:val="28"/>
        </w:rPr>
      </w:pPr>
      <w:r>
        <w:rPr>
          <w:rStyle w:val="a4"/>
          <w:b w:val="0"/>
          <w:sz w:val="28"/>
          <w:szCs w:val="28"/>
        </w:rPr>
        <w:t>Задачи государственного метрологического надзора</w:t>
      </w:r>
    </w:p>
    <w:p w:rsidR="009216FC" w:rsidRPr="009216FC" w:rsidRDefault="009216FC" w:rsidP="009216FC">
      <w:pPr>
        <w:pStyle w:val="a6"/>
        <w:ind w:left="1080"/>
        <w:rPr>
          <w:rFonts w:ascii="Times New Roman" w:eastAsia="Times New Roman" w:hAnsi="Times New Roman" w:cs="Times New Roman"/>
          <w:color w:val="333333"/>
          <w:sz w:val="28"/>
          <w:szCs w:val="28"/>
          <w:lang w:eastAsia="ru-RU"/>
        </w:rPr>
      </w:pPr>
    </w:p>
    <w:p w:rsidR="009216FC" w:rsidRPr="0012676B" w:rsidRDefault="009216FC" w:rsidP="009216FC">
      <w:pPr>
        <w:spacing w:before="100" w:beforeAutospacing="1" w:after="100" w:afterAutospacing="1"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По представленному материалу сделать конспект и выслать электронной почтой по адресу: </w:t>
      </w:r>
      <w:r w:rsidRPr="0012676B">
        <w:rPr>
          <w:rFonts w:ascii="Times New Roman" w:eastAsia="Times New Roman" w:hAnsi="Times New Roman" w:cs="Times New Roman"/>
          <w:b/>
          <w:color w:val="333333"/>
          <w:sz w:val="28"/>
          <w:szCs w:val="28"/>
          <w:lang w:val="en-US" w:eastAsia="ru-RU"/>
        </w:rPr>
        <w:t>i</w:t>
      </w:r>
      <w:r w:rsidRPr="0012676B">
        <w:rPr>
          <w:rFonts w:ascii="Times New Roman" w:eastAsia="Times New Roman" w:hAnsi="Times New Roman" w:cs="Times New Roman"/>
          <w:b/>
          <w:color w:val="333333"/>
          <w:sz w:val="28"/>
          <w:szCs w:val="28"/>
          <w:lang w:eastAsia="ru-RU"/>
        </w:rPr>
        <w:t>.</w:t>
      </w:r>
      <w:r w:rsidRPr="0012676B">
        <w:rPr>
          <w:rFonts w:ascii="Times New Roman" w:eastAsia="Times New Roman" w:hAnsi="Times New Roman" w:cs="Times New Roman"/>
          <w:b/>
          <w:color w:val="333333"/>
          <w:sz w:val="28"/>
          <w:szCs w:val="28"/>
          <w:lang w:val="en-US" w:eastAsia="ru-RU"/>
        </w:rPr>
        <w:t>mihin</w:t>
      </w:r>
      <w:r w:rsidRPr="0012676B">
        <w:rPr>
          <w:rFonts w:ascii="Times New Roman" w:eastAsia="Times New Roman" w:hAnsi="Times New Roman" w:cs="Times New Roman"/>
          <w:b/>
          <w:color w:val="333333"/>
          <w:sz w:val="28"/>
          <w:szCs w:val="28"/>
          <w:lang w:eastAsia="ru-RU"/>
        </w:rPr>
        <w:t>2012@</w:t>
      </w:r>
      <w:r w:rsidRPr="0012676B">
        <w:rPr>
          <w:rFonts w:ascii="Times New Roman" w:eastAsia="Times New Roman" w:hAnsi="Times New Roman" w:cs="Times New Roman"/>
          <w:b/>
          <w:color w:val="333333"/>
          <w:sz w:val="28"/>
          <w:szCs w:val="28"/>
          <w:lang w:val="en-US" w:eastAsia="ru-RU"/>
        </w:rPr>
        <w:t>y</w:t>
      </w:r>
      <w:r w:rsidRPr="0012676B">
        <w:rPr>
          <w:rFonts w:ascii="Times New Roman" w:eastAsia="Times New Roman" w:hAnsi="Times New Roman" w:cs="Times New Roman"/>
          <w:b/>
          <w:color w:val="333333"/>
          <w:sz w:val="28"/>
          <w:szCs w:val="28"/>
          <w:lang w:eastAsia="ru-RU"/>
        </w:rPr>
        <w:t>а</w:t>
      </w:r>
      <w:r w:rsidRPr="0012676B">
        <w:rPr>
          <w:rFonts w:ascii="Times New Roman" w:eastAsia="Times New Roman" w:hAnsi="Times New Roman" w:cs="Times New Roman"/>
          <w:b/>
          <w:color w:val="333333"/>
          <w:sz w:val="28"/>
          <w:szCs w:val="28"/>
          <w:lang w:val="en-US" w:eastAsia="ru-RU"/>
        </w:rPr>
        <w:t>ndex</w:t>
      </w:r>
      <w:r w:rsidRPr="0012676B">
        <w:rPr>
          <w:rFonts w:ascii="Times New Roman" w:eastAsia="Times New Roman" w:hAnsi="Times New Roman" w:cs="Times New Roman"/>
          <w:b/>
          <w:color w:val="333333"/>
          <w:sz w:val="28"/>
          <w:szCs w:val="28"/>
          <w:lang w:eastAsia="ru-RU"/>
        </w:rPr>
        <w:t>.</w:t>
      </w:r>
      <w:r w:rsidRPr="0012676B">
        <w:rPr>
          <w:rFonts w:ascii="Times New Roman" w:eastAsia="Times New Roman" w:hAnsi="Times New Roman" w:cs="Times New Roman"/>
          <w:b/>
          <w:color w:val="333333"/>
          <w:sz w:val="28"/>
          <w:szCs w:val="28"/>
          <w:lang w:val="en-US" w:eastAsia="ru-RU"/>
        </w:rPr>
        <w:t>ru</w:t>
      </w:r>
    </w:p>
    <w:p w:rsidR="009216FC" w:rsidRPr="001E3BAC" w:rsidRDefault="009216FC" w:rsidP="00FB5DB5">
      <w:pPr>
        <w:pStyle w:val="a3"/>
        <w:jc w:val="both"/>
        <w:rPr>
          <w:sz w:val="28"/>
          <w:szCs w:val="28"/>
        </w:rPr>
      </w:pPr>
      <w:bookmarkStart w:id="0" w:name="_GoBack"/>
      <w:bookmarkEnd w:id="0"/>
    </w:p>
    <w:sectPr w:rsidR="009216FC" w:rsidRPr="001E3BAC" w:rsidSect="001E3BAC">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2A9"/>
    <w:multiLevelType w:val="hybridMultilevel"/>
    <w:tmpl w:val="105284E2"/>
    <w:lvl w:ilvl="0" w:tplc="F078C160">
      <w:start w:val="1"/>
      <w:numFmt w:val="decimal"/>
      <w:lvlText w:val="%1."/>
      <w:lvlJc w:val="left"/>
      <w:pPr>
        <w:ind w:left="177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5C84F87"/>
    <w:multiLevelType w:val="hybridMultilevel"/>
    <w:tmpl w:val="0E58A384"/>
    <w:lvl w:ilvl="0" w:tplc="5F7A3C8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4206"/>
    <w:rsid w:val="0012676B"/>
    <w:rsid w:val="001E3BAC"/>
    <w:rsid w:val="004B4206"/>
    <w:rsid w:val="006C2AFD"/>
    <w:rsid w:val="009216FC"/>
    <w:rsid w:val="00C973DA"/>
    <w:rsid w:val="00D2610F"/>
    <w:rsid w:val="00F115E6"/>
    <w:rsid w:val="00FB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CFF5-C1EA-47BE-94E4-E6352904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3BAC"/>
    <w:rPr>
      <w:b/>
      <w:bCs/>
    </w:rPr>
  </w:style>
  <w:style w:type="character" w:styleId="a5">
    <w:name w:val="Hyperlink"/>
    <w:basedOn w:val="a0"/>
    <w:uiPriority w:val="99"/>
    <w:semiHidden/>
    <w:unhideWhenUsed/>
    <w:rsid w:val="001E3BAC"/>
    <w:rPr>
      <w:color w:val="0000FF"/>
      <w:u w:val="single"/>
    </w:rPr>
  </w:style>
  <w:style w:type="paragraph" w:styleId="a6">
    <w:name w:val="List Paragraph"/>
    <w:basedOn w:val="a"/>
    <w:uiPriority w:val="34"/>
    <w:qFormat/>
    <w:rsid w:val="0092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1795">
      <w:bodyDiv w:val="1"/>
      <w:marLeft w:val="0"/>
      <w:marRight w:val="0"/>
      <w:marTop w:val="0"/>
      <w:marBottom w:val="0"/>
      <w:divBdr>
        <w:top w:val="none" w:sz="0" w:space="0" w:color="auto"/>
        <w:left w:val="none" w:sz="0" w:space="0" w:color="auto"/>
        <w:bottom w:val="none" w:sz="0" w:space="0" w:color="auto"/>
        <w:right w:val="none" w:sz="0" w:space="0" w:color="auto"/>
      </w:divBdr>
    </w:div>
    <w:div w:id="683212901">
      <w:bodyDiv w:val="1"/>
      <w:marLeft w:val="0"/>
      <w:marRight w:val="0"/>
      <w:marTop w:val="0"/>
      <w:marBottom w:val="0"/>
      <w:divBdr>
        <w:top w:val="none" w:sz="0" w:space="0" w:color="auto"/>
        <w:left w:val="none" w:sz="0" w:space="0" w:color="auto"/>
        <w:bottom w:val="none" w:sz="0" w:space="0" w:color="auto"/>
        <w:right w:val="none" w:sz="0" w:space="0" w:color="auto"/>
      </w:divBdr>
    </w:div>
    <w:div w:id="908341898">
      <w:bodyDiv w:val="1"/>
      <w:marLeft w:val="0"/>
      <w:marRight w:val="0"/>
      <w:marTop w:val="0"/>
      <w:marBottom w:val="0"/>
      <w:divBdr>
        <w:top w:val="none" w:sz="0" w:space="0" w:color="auto"/>
        <w:left w:val="none" w:sz="0" w:space="0" w:color="auto"/>
        <w:bottom w:val="none" w:sz="0" w:space="0" w:color="auto"/>
        <w:right w:val="none" w:sz="0" w:space="0" w:color="auto"/>
      </w:divBdr>
      <w:divsChild>
        <w:div w:id="212607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opedia.ru/10_257560_ponyatie-yuridicheskogo-litsa-i-ego-prizna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Наталья</cp:lastModifiedBy>
  <cp:revision>5</cp:revision>
  <dcterms:created xsi:type="dcterms:W3CDTF">2022-02-04T17:32:00Z</dcterms:created>
  <dcterms:modified xsi:type="dcterms:W3CDTF">2022-02-07T19:23:00Z</dcterms:modified>
</cp:coreProperties>
</file>