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EF" w:rsidRDefault="00E06D4E">
      <w:pPr>
        <w:rPr>
          <w:rFonts w:ascii="Times New Roman" w:hAnsi="Times New Roman" w:cs="Times New Roman"/>
          <w:sz w:val="28"/>
          <w:szCs w:val="28"/>
        </w:rPr>
      </w:pPr>
      <w:r w:rsidRPr="00E06D4E">
        <w:rPr>
          <w:rFonts w:ascii="Times New Roman" w:hAnsi="Times New Roman" w:cs="Times New Roman"/>
          <w:sz w:val="28"/>
          <w:szCs w:val="28"/>
        </w:rPr>
        <w:t>25.01.22. Стандартизация систем 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6D4E">
        <w:rPr>
          <w:rFonts w:ascii="Times New Roman" w:hAnsi="Times New Roman" w:cs="Times New Roman"/>
          <w:sz w:val="28"/>
          <w:szCs w:val="28"/>
        </w:rPr>
        <w:t>равления качеством</w:t>
      </w:r>
      <w:proofErr w:type="gramStart"/>
      <w:r w:rsidRPr="00E06D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3CDE" w:rsidRDefault="00293CDE">
      <w:pPr>
        <w:rPr>
          <w:rFonts w:ascii="Times New Roman" w:hAnsi="Times New Roman" w:cs="Times New Roman"/>
          <w:sz w:val="28"/>
          <w:szCs w:val="28"/>
        </w:rPr>
      </w:pPr>
    </w:p>
    <w:p w:rsidR="00293CDE" w:rsidRPr="00293CDE" w:rsidRDefault="00293CDE" w:rsidP="00671D5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>1.Нормативные документы по стандартизации.</w:t>
      </w:r>
    </w:p>
    <w:p w:rsidR="00293CDE" w:rsidRPr="00293CDE" w:rsidRDefault="00293CDE" w:rsidP="00671D5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>К документам в области стандартизации, используемым на территории РФ, относятся: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>- национальные стандарты;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>- национальные военные стандарты;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>- межгосударственные стандарты, введенные в действие в РФ;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>- правила стандартизации, нормы и рекомендации в области стандартизации;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>- общетехнические классификаторы технико-экономической и социальной информации;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>- стандарты организации.</w:t>
      </w:r>
    </w:p>
    <w:p w:rsidR="00293CDE" w:rsidRPr="00293CDE" w:rsidRDefault="00920DCA" w:rsidP="00671D5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3CDE"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>.Государственная система стандартизации (ГСС) (функционирует с 1992 г.).</w:t>
      </w:r>
    </w:p>
    <w:p w:rsidR="00293CDE" w:rsidRPr="00293CDE" w:rsidRDefault="00293CDE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 xml:space="preserve">Государственная система стандартизации РФ 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>- совокупность организационно-технических, правовых и экономических мер, осуществляемых под управлением национального органа по стандартизации и направленных документов в области стандартизации с целью защиты потребителей и государства.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>Основой ГСС является фонд законов, подзаконных актов, нормативных документов по стандартизации.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 xml:space="preserve">-техническое законодательство, которое являлось правовой основой ГСС и включало в себя в первую очередь законы РФ « О стандартизации», «Об обеспечении единства измерений», 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>«О защите прав потребителей»;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>- государственные стандарты, общероссийские классификаторы технико-экономической и социальной информации;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>- стандарты отрасли и стандарты общественных организаций;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>- стандарты предприятий и технические условия.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 xml:space="preserve">   В настоящее время стандартизация в РФ формируется на основе национальных стандартов РФ.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1.0 – 2004 «Стандартизация в РФ Основные положения»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 – 2002 «Межгосударственная система стандартизации. Термины и определения»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1.2 – 2004 «Стандартизация в РФ Стандарты национальные РФ. Правила разработки, утверждения, обновления и отмены»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1.4 – 2004 «Стандартизация в РФ, Стандарты организаций. Общие положения»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1.5 – 2004 «Стандартизация в РФ. Стандарты национальные РФ. Правила построения, изложения оформления и обозначения»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1.8 – 2004 «Стандартизация в РФ. Стандарты Межгосударственные. Правила проведения в РФ работ по разработке, применению, обновлению и прекращения применения»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1.9 – 2004 «Стандартизация в РФ. Знак соответствия национальным стандартам РФ. Изображение Порядок применения»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1.12 – 2004 «Стандартизация в РФ Термины и определения и др.»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статуса системы с государственного на добровольный не исключает регулирующей роли государства</w:t>
      </w:r>
      <w:r w:rsidRPr="00293CDE">
        <w:rPr>
          <w:rFonts w:ascii="Times New Roman" w:hAnsi="Times New Roman" w:cs="Times New Roman"/>
          <w:sz w:val="28"/>
          <w:szCs w:val="28"/>
        </w:rPr>
        <w:t>, которая заложена ст. 11-17 ФЗ</w:t>
      </w:r>
      <w:proofErr w:type="gramEnd"/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>« О техническом регулировании»</w:t>
      </w:r>
    </w:p>
    <w:p w:rsidR="00293CDE" w:rsidRPr="00293CDE" w:rsidRDefault="00293CDE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3CDE" w:rsidRPr="00293CDE" w:rsidRDefault="00293CDE" w:rsidP="00671D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3CDE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стандартизации</w:t>
      </w:r>
      <w:r w:rsidRPr="00293CD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293CDE" w:rsidRPr="00293CDE" w:rsidRDefault="00293CDE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>- добровольное применение стандартов;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>- максимальный учет при разработке стандартов законных интересов заинтересованных лиц;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>- применения международного стандарта как основы разработки национального стандарта, за исключением случаев, когда такое применение признано невозможным;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lastRenderedPageBreak/>
        <w:t>- недопустимости создания препятствий производству и обращению продукции, выполнению работ и оказанию услуг в большей степени, чем это минимально необходимо;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>- недопустимости установления таких стандартов, которые противоречат техническим регламентам;</w:t>
      </w:r>
    </w:p>
    <w:p w:rsidR="00293CDE" w:rsidRPr="00293CDE" w:rsidRDefault="00293CDE" w:rsidP="00671D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CDE">
        <w:rPr>
          <w:rFonts w:ascii="Times New Roman" w:hAnsi="Times New Roman" w:cs="Times New Roman"/>
          <w:sz w:val="28"/>
          <w:szCs w:val="28"/>
        </w:rPr>
        <w:t>- обеспечения условий для единообразного применения стандартов.</w:t>
      </w:r>
    </w:p>
    <w:p w:rsidR="00293CDE" w:rsidRDefault="00293CDE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стандартизации делятся на 1.научные:</w:t>
      </w:r>
    </w:p>
    <w:p w:rsidR="00293CDE" w:rsidRDefault="00293CDE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-эффективность</w:t>
      </w:r>
    </w:p>
    <w:p w:rsidR="00293CDE" w:rsidRDefault="00293CDE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-динамичность</w:t>
      </w:r>
    </w:p>
    <w:p w:rsidR="00293CDE" w:rsidRDefault="00293CDE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-комплексность</w:t>
      </w:r>
    </w:p>
    <w:p w:rsidR="00293CDE" w:rsidRDefault="00293CDE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взаимовыгодность</w:t>
      </w:r>
      <w:proofErr w:type="spellEnd"/>
    </w:p>
    <w:p w:rsidR="00293CDE" w:rsidRDefault="00293CDE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-перспективность</w:t>
      </w:r>
    </w:p>
    <w:p w:rsidR="00293CDE" w:rsidRDefault="00293CDE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-обязательность</w:t>
      </w:r>
    </w:p>
    <w:p w:rsidR="00293CDE" w:rsidRDefault="00293CDE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1D52">
        <w:rPr>
          <w:rFonts w:ascii="Times New Roman" w:hAnsi="Times New Roman" w:cs="Times New Roman"/>
          <w:sz w:val="28"/>
          <w:szCs w:val="28"/>
        </w:rPr>
        <w:t>Организационные:</w:t>
      </w:r>
    </w:p>
    <w:p w:rsidR="00671D52" w:rsidRDefault="00671D52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-экономичность</w:t>
      </w:r>
    </w:p>
    <w:p w:rsidR="00671D52" w:rsidRDefault="00671D52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-управление многообразием</w:t>
      </w:r>
    </w:p>
    <w:p w:rsidR="00671D52" w:rsidRDefault="00671D52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-совместимость</w:t>
      </w:r>
    </w:p>
    <w:p w:rsidR="00671D52" w:rsidRDefault="00671D52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-взаимозаменяемость</w:t>
      </w:r>
    </w:p>
    <w:p w:rsidR="00671D52" w:rsidRDefault="00671D52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-применимость</w:t>
      </w:r>
    </w:p>
    <w:p w:rsidR="00671D52" w:rsidRDefault="00671D52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-безопасность</w:t>
      </w:r>
    </w:p>
    <w:p w:rsidR="00671D52" w:rsidRDefault="00671D52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окружающей среды</w:t>
      </w:r>
    </w:p>
    <w:p w:rsidR="00671D52" w:rsidRDefault="00671D52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требований</w:t>
      </w:r>
    </w:p>
    <w:p w:rsidR="00671D52" w:rsidRDefault="00671D52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-однозначность требований</w:t>
      </w:r>
    </w:p>
    <w:p w:rsidR="00671D52" w:rsidRDefault="00671D52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D52" w:rsidRPr="00293CDE" w:rsidRDefault="00671D52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0DCA" w:rsidRDefault="00920DC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конспект по изложенному выше материалу и предоставить преподавателю для проверки  после выхода  на учебу. </w:t>
      </w:r>
    </w:p>
    <w:p w:rsidR="00293CDE" w:rsidRPr="00293CDE" w:rsidRDefault="00293CDE" w:rsidP="00671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93CDE" w:rsidRPr="00293CDE" w:rsidSect="00671D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63D"/>
    <w:multiLevelType w:val="hybridMultilevel"/>
    <w:tmpl w:val="2B803E12"/>
    <w:lvl w:ilvl="0" w:tplc="B980EF48">
      <w:start w:val="1"/>
      <w:numFmt w:val="decimal"/>
      <w:lvlText w:val="%1."/>
      <w:lvlJc w:val="right"/>
      <w:pPr>
        <w:ind w:left="48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  <w:rPr>
        <w:rFonts w:cs="Times New Roman"/>
      </w:rPr>
    </w:lvl>
  </w:abstractNum>
  <w:abstractNum w:abstractNumId="1">
    <w:nsid w:val="63DB041D"/>
    <w:multiLevelType w:val="hybridMultilevel"/>
    <w:tmpl w:val="13FE60D8"/>
    <w:lvl w:ilvl="0" w:tplc="A3A47942">
      <w:start w:val="3"/>
      <w:numFmt w:val="decimal"/>
      <w:lvlText w:val="%1."/>
      <w:lvlJc w:val="right"/>
      <w:pPr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6D4E"/>
    <w:rsid w:val="00293CDE"/>
    <w:rsid w:val="006163EF"/>
    <w:rsid w:val="00671D52"/>
    <w:rsid w:val="00920DCA"/>
    <w:rsid w:val="00E06D4E"/>
    <w:rsid w:val="00E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DC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2022-01-22T17:08:00Z</dcterms:created>
  <dcterms:modified xsi:type="dcterms:W3CDTF">2022-01-22T18:02:00Z</dcterms:modified>
</cp:coreProperties>
</file>