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CF" w:rsidRDefault="00733FCE" w:rsidP="00733FCE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Лабораторная работа №3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b/>
          <w:bCs/>
          <w:color w:val="333333"/>
        </w:rPr>
        <w:t>Тема: «ИЗМЕРЕНИЕ ПОВЕРХНОСТНОГО НАТЯЖЕНИЯ ЖИДКОСТИ»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b/>
          <w:bCs/>
          <w:color w:val="333333"/>
        </w:rPr>
        <w:t>Цель: </w:t>
      </w:r>
      <w:r w:rsidRPr="001659FE">
        <w:rPr>
          <w:color w:val="333333"/>
        </w:rPr>
        <w:t>определить коэффициент поверхностного натяжения воды методом отрыва капель.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b/>
          <w:bCs/>
          <w:color w:val="333333"/>
        </w:rPr>
        <w:t>Оборудование:</w:t>
      </w:r>
      <w:r w:rsidRPr="001659FE">
        <w:rPr>
          <w:color w:val="333333"/>
        </w:rPr>
        <w:t xml:space="preserve"> сосуд с водой, </w:t>
      </w:r>
      <w:r>
        <w:rPr>
          <w:color w:val="333333"/>
        </w:rPr>
        <w:t>узкая трубка,</w:t>
      </w:r>
      <w:r w:rsidRPr="001659FE">
        <w:rPr>
          <w:color w:val="333333"/>
        </w:rPr>
        <w:t xml:space="preserve"> сосуд для сбора капель</w:t>
      </w:r>
      <w:r>
        <w:rPr>
          <w:color w:val="333333"/>
        </w:rPr>
        <w:t>, весы</w:t>
      </w:r>
      <w:r w:rsidRPr="001659FE">
        <w:rPr>
          <w:color w:val="333333"/>
        </w:rPr>
        <w:t>.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color w:val="333333"/>
        </w:rPr>
      </w:pPr>
      <w:r w:rsidRPr="001659FE">
        <w:rPr>
          <w:b/>
          <w:bCs/>
          <w:color w:val="333333"/>
        </w:rPr>
        <w:t>Теория.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color w:val="333333"/>
        </w:rPr>
        <w:t>   Молекулы поверхностного слоя жидкости обладают избытком потенциальной энергии по сравнению с энергией молекул, находящихся внутри жидкости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color w:val="333333"/>
        </w:rPr>
        <w:t>   Как и любая механическая система, поверхностный слой жидкости стремится уменьшить потенциальную энергию и сокращается. При этом совершается работа А: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noProof/>
          <w:color w:val="333333"/>
        </w:rPr>
        <w:drawing>
          <wp:inline distT="0" distB="0" distL="0" distR="0">
            <wp:extent cx="915904" cy="276225"/>
            <wp:effectExtent l="0" t="0" r="0" b="0"/>
            <wp:docPr id="4" name="Рисунок 4" descr="http://infofiz.ru/joom1/images/stories/lkft/mol/lr6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fiz.ru/joom1/images/stories/lkft/mol/lr6f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25" cy="27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color w:val="333333"/>
        </w:rPr>
        <w:t>   где σ - коэффициент поверхностного натяжения. Единицы измерения Дж/м</w:t>
      </w:r>
      <w:r w:rsidRPr="001659FE">
        <w:rPr>
          <w:color w:val="333333"/>
          <w:vertAlign w:val="superscript"/>
        </w:rPr>
        <w:t>2</w:t>
      </w:r>
      <w:r w:rsidRPr="001659FE">
        <w:rPr>
          <w:color w:val="333333"/>
        </w:rPr>
        <w:t> или Н/м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noProof/>
          <w:color w:val="333333"/>
        </w:rPr>
        <w:drawing>
          <wp:inline distT="0" distB="0" distL="0" distR="0">
            <wp:extent cx="609600" cy="457200"/>
            <wp:effectExtent l="0" t="0" r="0" b="0"/>
            <wp:docPr id="3" name="Рисунок 3" descr="http://infofiz.ru/joom1/images/stories/lkft/mol/lr6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fiz.ru/joom1/images/stories/lkft/mol/lr6f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80" cy="4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9FE">
        <w:rPr>
          <w:color w:val="333333"/>
        </w:rPr>
        <w:t> или  </w:t>
      </w:r>
      <w:r w:rsidRPr="001659FE">
        <w:rPr>
          <w:noProof/>
          <w:color w:val="333333"/>
        </w:rPr>
        <w:drawing>
          <wp:inline distT="0" distB="0" distL="0" distR="0">
            <wp:extent cx="657225" cy="575072"/>
            <wp:effectExtent l="0" t="0" r="0" b="0"/>
            <wp:docPr id="2" name="Рисунок 2" descr="http://infofiz.ru/joom1/images/stories/lkft/mol/lr6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fiz.ru/joom1/images/stories/lkft/mol/lr6f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1" cy="57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color w:val="333333"/>
        </w:rPr>
        <w:t>   где F – сила поверхностного натяжения, </w:t>
      </w:r>
      <w:r w:rsidRPr="001659FE">
        <w:rPr>
          <w:i/>
          <w:iCs/>
          <w:color w:val="333333"/>
        </w:rPr>
        <w:t>l</w:t>
      </w:r>
      <w:r w:rsidRPr="001659FE">
        <w:rPr>
          <w:color w:val="333333"/>
        </w:rPr>
        <w:t> – длина границы поверхностного слоя жидкости.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color w:val="333333"/>
        </w:rPr>
        <w:t>   Поверхностное натяжение можно определять различными методами. В лабораторной работе используется </w:t>
      </w:r>
      <w:r w:rsidRPr="001659FE">
        <w:rPr>
          <w:b/>
          <w:bCs/>
          <w:color w:val="333333"/>
        </w:rPr>
        <w:t>метод отрыва капель</w:t>
      </w:r>
      <w:r w:rsidRPr="001659FE">
        <w:rPr>
          <w:color w:val="333333"/>
        </w:rPr>
        <w:t>.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color w:val="333333"/>
        </w:rPr>
        <w:t>   Опыт осуществляют со шприцом, в котором находится исследуемая жидкость. Нажимают на поршень шприца так, чтобы из отверстия узкого конца шприца медленно падали капли. Перед моментом отрыва капли сила тяжести </w:t>
      </w:r>
      <w:r w:rsidRPr="001659FE">
        <w:rPr>
          <w:rStyle w:val="a4"/>
          <w:color w:val="333333"/>
        </w:rPr>
        <w:t>F</w:t>
      </w:r>
      <w:r w:rsidRPr="001659FE">
        <w:rPr>
          <w:rStyle w:val="a4"/>
          <w:color w:val="333333"/>
          <w:vertAlign w:val="subscript"/>
        </w:rPr>
        <w:t>тяж</w:t>
      </w:r>
      <w:r w:rsidRPr="001659FE">
        <w:rPr>
          <w:rStyle w:val="a4"/>
          <w:color w:val="333333"/>
        </w:rPr>
        <w:t>=m</w:t>
      </w:r>
      <w:r w:rsidRPr="001659FE">
        <w:rPr>
          <w:rStyle w:val="a4"/>
          <w:color w:val="333333"/>
          <w:vertAlign w:val="subscript"/>
        </w:rPr>
        <w:t>капли·</w:t>
      </w:r>
      <w:r w:rsidRPr="001659FE">
        <w:rPr>
          <w:rStyle w:val="a4"/>
          <w:color w:val="333333"/>
        </w:rPr>
        <w:t>g</w:t>
      </w:r>
      <w:r w:rsidRPr="001659FE">
        <w:rPr>
          <w:color w:val="333333"/>
        </w:rPr>
        <w:t> равна силе поверхностного натяжения </w:t>
      </w:r>
      <w:r w:rsidRPr="001659FE">
        <w:rPr>
          <w:i/>
          <w:iCs/>
          <w:color w:val="333333"/>
        </w:rPr>
        <w:t>F</w:t>
      </w:r>
      <w:r w:rsidRPr="001659FE">
        <w:rPr>
          <w:color w:val="333333"/>
        </w:rPr>
        <w:t>, граница свободной поверхности – окружность капли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  <w:sz w:val="28"/>
        </w:rPr>
      </w:pPr>
      <w:r w:rsidRPr="001659FE">
        <w:rPr>
          <w:rStyle w:val="a4"/>
          <w:color w:val="333333"/>
          <w:sz w:val="28"/>
        </w:rPr>
        <w:t>l=π·d</w:t>
      </w:r>
      <w:r w:rsidRPr="001659FE">
        <w:rPr>
          <w:rStyle w:val="a4"/>
          <w:color w:val="333333"/>
          <w:sz w:val="28"/>
          <w:vertAlign w:val="subscript"/>
        </w:rPr>
        <w:t>капли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color w:val="333333"/>
        </w:rPr>
        <w:t>   Следовательно: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  <w:sz w:val="36"/>
        </w:rPr>
      </w:pPr>
      <w:r w:rsidRPr="001659FE">
        <w:rPr>
          <w:noProof/>
          <w:color w:val="333333"/>
          <w:sz w:val="36"/>
        </w:rPr>
        <w:drawing>
          <wp:inline distT="0" distB="0" distL="0" distR="0">
            <wp:extent cx="1628775" cy="685800"/>
            <wp:effectExtent l="0" t="0" r="9525" b="0"/>
            <wp:docPr id="1" name="Рисунок 1" descr="http://infofiz.ru/joom1/images/stories/lkft/mol/lr6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fiz.ru/joom1/images/stories/lkft/mol/lr6f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07" cy="69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color w:val="333333"/>
        </w:rPr>
        <w:t>   Опыт показывает, что </w:t>
      </w:r>
      <w:r w:rsidRPr="001659FE">
        <w:rPr>
          <w:rStyle w:val="a4"/>
          <w:color w:val="333333"/>
          <w:sz w:val="32"/>
          <w:szCs w:val="32"/>
        </w:rPr>
        <w:t>d</w:t>
      </w:r>
      <w:r w:rsidRPr="001659FE">
        <w:rPr>
          <w:rStyle w:val="a4"/>
          <w:color w:val="333333"/>
          <w:sz w:val="32"/>
          <w:szCs w:val="32"/>
          <w:vertAlign w:val="subscript"/>
        </w:rPr>
        <w:t>капли</w:t>
      </w:r>
      <w:r w:rsidRPr="001659FE">
        <w:rPr>
          <w:rStyle w:val="a4"/>
          <w:color w:val="333333"/>
          <w:sz w:val="32"/>
          <w:szCs w:val="32"/>
        </w:rPr>
        <w:t> =0,9d</w:t>
      </w:r>
      <w:r w:rsidRPr="001659FE">
        <w:rPr>
          <w:color w:val="333333"/>
          <w:sz w:val="32"/>
          <w:szCs w:val="32"/>
        </w:rPr>
        <w:t>,</w:t>
      </w:r>
      <w:r w:rsidRPr="001659FE">
        <w:rPr>
          <w:color w:val="333333"/>
        </w:rPr>
        <w:t xml:space="preserve"> где </w:t>
      </w:r>
      <w:r w:rsidRPr="001659FE">
        <w:rPr>
          <w:i/>
          <w:iCs/>
          <w:color w:val="333333"/>
        </w:rPr>
        <w:t>d</w:t>
      </w:r>
      <w:r w:rsidRPr="001659FE">
        <w:rPr>
          <w:color w:val="333333"/>
        </w:rPr>
        <w:t> – диаметр канала узкого конца шприца.</w:t>
      </w:r>
    </w:p>
    <w:p w:rsidR="001659FE" w:rsidRP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1659FE">
        <w:rPr>
          <w:color w:val="333333"/>
        </w:rPr>
        <w:t>   Массу капли можно найти, посчитав количество капель n и зная массу всех капель m.</w:t>
      </w:r>
    </w:p>
    <w:p w:rsid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rStyle w:val="a4"/>
          <w:color w:val="333333"/>
          <w:sz w:val="32"/>
        </w:rPr>
      </w:pPr>
      <w:r w:rsidRPr="001659FE">
        <w:rPr>
          <w:color w:val="333333"/>
        </w:rPr>
        <w:t>   Масса капель m будет равна массе жидкости в шприце. Зная объем жидкости в шприце V и плотность жидкости ρ можно найти массу</w:t>
      </w:r>
      <w:r>
        <w:rPr>
          <w:color w:val="333333"/>
        </w:rPr>
        <w:t xml:space="preserve"> </w:t>
      </w:r>
      <w:r w:rsidRPr="001659FE">
        <w:rPr>
          <w:rStyle w:val="a4"/>
          <w:color w:val="333333"/>
          <w:sz w:val="32"/>
        </w:rPr>
        <w:t>m=ρ·V</w:t>
      </w:r>
    </w:p>
    <w:p w:rsidR="00863D11" w:rsidRPr="001659FE" w:rsidRDefault="00863D11" w:rsidP="001659FE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</w:p>
    <w:p w:rsidR="001659FE" w:rsidRDefault="001659FE" w:rsidP="001659FE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b/>
          <w:bCs/>
          <w:color w:val="333333"/>
        </w:rPr>
      </w:pPr>
      <w:r w:rsidRPr="001659FE">
        <w:rPr>
          <w:b/>
          <w:bCs/>
          <w:color w:val="333333"/>
        </w:rPr>
        <w:t>Ход работы.</w:t>
      </w:r>
    </w:p>
    <w:p w:rsidR="00863D11" w:rsidRPr="001659FE" w:rsidRDefault="00863D11" w:rsidP="001659FE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color w:val="333333"/>
        </w:rPr>
      </w:pPr>
    </w:p>
    <w:p w:rsidR="00863D11" w:rsidRDefault="001659FE" w:rsidP="00165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7905" cy="22671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-02-26_08-28-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504" cy="227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8B" w:rsidRDefault="006B5C8B" w:rsidP="00863D11">
      <w:pPr>
        <w:rPr>
          <w:rFonts w:ascii="Times New Roman" w:hAnsi="Times New Roman" w:cs="Times New Roman"/>
          <w:sz w:val="24"/>
          <w:szCs w:val="24"/>
        </w:rPr>
      </w:pPr>
    </w:p>
    <w:p w:rsidR="006C4301" w:rsidRPr="006B5C8B" w:rsidRDefault="00863D11" w:rsidP="00863D11">
      <w:pPr>
        <w:rPr>
          <w:rFonts w:ascii="Times New Roman" w:hAnsi="Times New Roman" w:cs="Times New Roman"/>
          <w:b/>
          <w:sz w:val="24"/>
          <w:szCs w:val="24"/>
        </w:rPr>
      </w:pPr>
      <w:r w:rsidRPr="006B5C8B">
        <w:rPr>
          <w:rFonts w:ascii="Times New Roman" w:hAnsi="Times New Roman" w:cs="Times New Roman"/>
          <w:b/>
          <w:sz w:val="24"/>
          <w:szCs w:val="24"/>
        </w:rPr>
        <w:t>Выполнить работу до 04.12.21</w:t>
      </w:r>
      <w:r>
        <w:rPr>
          <w:rFonts w:ascii="Times New Roman" w:hAnsi="Times New Roman" w:cs="Times New Roman"/>
          <w:sz w:val="24"/>
          <w:szCs w:val="24"/>
        </w:rPr>
        <w:t xml:space="preserve"> и отправить по адресу</w:t>
      </w:r>
      <w:r w:rsidR="006B5C8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B5C8B" w:rsidRPr="00107B05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natali</w:t>
        </w:r>
        <w:r w:rsidR="006B5C8B" w:rsidRPr="00107B05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="006B5C8B" w:rsidRPr="00107B05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makshanowa</w:t>
        </w:r>
        <w:r w:rsidR="006B5C8B" w:rsidRPr="00107B05">
          <w:rPr>
            <w:rStyle w:val="a9"/>
            <w:rFonts w:ascii="Times New Roman" w:hAnsi="Times New Roman" w:cs="Times New Roman"/>
            <w:b/>
            <w:sz w:val="24"/>
            <w:szCs w:val="24"/>
          </w:rPr>
          <w:t>@</w:t>
        </w:r>
        <w:r w:rsidR="006B5C8B" w:rsidRPr="00107B05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6B5C8B" w:rsidRPr="00107B05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="006B5C8B" w:rsidRPr="00107B05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6B5C8B" w:rsidRPr="006B5C8B" w:rsidRDefault="006B5C8B" w:rsidP="00863D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5C8B" w:rsidRPr="006B5C8B" w:rsidSect="006B5C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F7" w:rsidRDefault="008C33F7" w:rsidP="00863D11">
      <w:pPr>
        <w:spacing w:after="0" w:line="240" w:lineRule="auto"/>
      </w:pPr>
      <w:r>
        <w:separator/>
      </w:r>
    </w:p>
  </w:endnote>
  <w:endnote w:type="continuationSeparator" w:id="0">
    <w:p w:rsidR="008C33F7" w:rsidRDefault="008C33F7" w:rsidP="0086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F7" w:rsidRDefault="008C33F7" w:rsidP="00863D11">
      <w:pPr>
        <w:spacing w:after="0" w:line="240" w:lineRule="auto"/>
      </w:pPr>
      <w:r>
        <w:separator/>
      </w:r>
    </w:p>
  </w:footnote>
  <w:footnote w:type="continuationSeparator" w:id="0">
    <w:p w:rsidR="008C33F7" w:rsidRDefault="008C33F7" w:rsidP="00863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FE"/>
    <w:rsid w:val="001659FE"/>
    <w:rsid w:val="00252C6B"/>
    <w:rsid w:val="006B5C8B"/>
    <w:rsid w:val="006C4301"/>
    <w:rsid w:val="00733FCE"/>
    <w:rsid w:val="00863D11"/>
    <w:rsid w:val="008C33F7"/>
    <w:rsid w:val="00E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A065"/>
  <w15:chartTrackingRefBased/>
  <w15:docId w15:val="{3769448A-90EF-401D-A202-6B083894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59FE"/>
    <w:rPr>
      <w:i/>
      <w:iCs/>
    </w:rPr>
  </w:style>
  <w:style w:type="paragraph" w:styleId="a5">
    <w:name w:val="header"/>
    <w:basedOn w:val="a"/>
    <w:link w:val="a6"/>
    <w:uiPriority w:val="99"/>
    <w:unhideWhenUsed/>
    <w:rsid w:val="0086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D11"/>
  </w:style>
  <w:style w:type="paragraph" w:styleId="a7">
    <w:name w:val="footer"/>
    <w:basedOn w:val="a"/>
    <w:link w:val="a8"/>
    <w:uiPriority w:val="99"/>
    <w:unhideWhenUsed/>
    <w:rsid w:val="0086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D11"/>
  </w:style>
  <w:style w:type="character" w:styleId="a9">
    <w:name w:val="Hyperlink"/>
    <w:basedOn w:val="a0"/>
    <w:uiPriority w:val="99"/>
    <w:unhideWhenUsed/>
    <w:rsid w:val="006B5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atali.makshanowa@yandex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2021-11-29T16:52:00Z</dcterms:created>
  <dcterms:modified xsi:type="dcterms:W3CDTF">2021-11-29T17:24:00Z</dcterms:modified>
</cp:coreProperties>
</file>