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B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C3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Формулы численного интегрирования: прямоугольника и трапеций. Формула Симпсона. Абсолютная погрешность вычисления</w:t>
      </w: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5C30" w:rsidRDefault="00295C30" w:rsidP="00295C30">
      <w:pPr>
        <w:pStyle w:val="ab"/>
        <w:ind w:left="0"/>
        <w:rPr>
          <w:b/>
          <w:sz w:val="28"/>
          <w:szCs w:val="28"/>
          <w:lang w:val="ru-RU"/>
        </w:rPr>
      </w:pPr>
    </w:p>
    <w:p w:rsidR="00295C30" w:rsidRPr="00F162FA" w:rsidRDefault="00295C30" w:rsidP="00295C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,  с.343-355</w:t>
      </w:r>
    </w:p>
    <w:p w:rsidR="00295C30" w:rsidRPr="009261E0" w:rsidRDefault="00295C30" w:rsidP="00295C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7" w:history="1">
        <w:r w:rsidRPr="009261E0">
          <w:rPr>
            <w:rStyle w:val="ad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5C30" w:rsidRDefault="00295C30" w:rsidP="00295C30">
      <w:pPr>
        <w:pStyle w:val="aa"/>
        <w:rPr>
          <w:rFonts w:ascii="Times New Roman" w:hAnsi="Times New Roman"/>
          <w:sz w:val="28"/>
          <w:szCs w:val="28"/>
        </w:rPr>
      </w:pP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E65EE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295C30" w:rsidRDefault="004006F9" w:rsidP="00295C3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2021.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95C30" w:rsidRDefault="00295C30" w:rsidP="00295C30">
      <w:pPr>
        <w:pStyle w:val="ac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</w:t>
      </w:r>
      <w:r w:rsidR="001048B6">
        <w:rPr>
          <w:b/>
          <w:sz w:val="28"/>
          <w:szCs w:val="28"/>
        </w:rPr>
        <w:t>ПХ</w:t>
      </w:r>
      <w:r>
        <w:rPr>
          <w:b/>
          <w:sz w:val="28"/>
          <w:szCs w:val="28"/>
        </w:rPr>
        <w:t>-</w:t>
      </w:r>
      <w:r w:rsidR="001048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11, </w:t>
      </w:r>
      <w:r w:rsidR="001048B6">
        <w:rPr>
          <w:b/>
          <w:sz w:val="28"/>
          <w:szCs w:val="28"/>
        </w:rPr>
        <w:t xml:space="preserve"> </w:t>
      </w:r>
      <w:r w:rsidR="00E65EE8">
        <w:rPr>
          <w:b/>
          <w:sz w:val="28"/>
          <w:szCs w:val="28"/>
        </w:rPr>
        <w:t>8</w:t>
      </w:r>
      <w:r w:rsidRPr="00F162FA">
        <w:rPr>
          <w:b/>
          <w:sz w:val="28"/>
          <w:szCs w:val="28"/>
        </w:rPr>
        <w:t xml:space="preserve"> </w:t>
      </w:r>
      <w:r w:rsidR="001048B6">
        <w:rPr>
          <w:b/>
          <w:sz w:val="28"/>
          <w:szCs w:val="28"/>
        </w:rPr>
        <w:t>декабря</w:t>
      </w: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1</w:t>
      </w: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(выполняют студенты с порядковым номером по журналу  1, 4, 7,10, 13, 16, 19)</w:t>
      </w: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12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.75pt;height:48.75pt" o:ole="">
            <v:imagedata r:id="rId9" o:title=""/>
          </v:shape>
          <o:OLEObject Type="Embed" ProgID="Equation.3" ShapeID="_x0000_i1026" DrawAspect="Content" ObjectID="_1668778944" r:id="rId10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погрешность вычисления.</w:t>
      </w: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800" w:dyaOrig="980">
          <v:shape id="_x0000_i1027" type="#_x0000_t75" style="width:39.75pt;height:48.75pt" o:ole="">
            <v:imagedata r:id="rId11" o:title=""/>
          </v:shape>
          <o:OLEObject Type="Embed" ProgID="Equation.3" ShapeID="_x0000_i1027" DrawAspect="Content" ObjectID="_1668778945" r:id="rId12"/>
        </w:object>
      </w:r>
      <w:r>
        <w:rPr>
          <w:rFonts w:ascii="Times New Roman" w:hAnsi="Times New Roman"/>
          <w:sz w:val="28"/>
          <w:szCs w:val="28"/>
        </w:rPr>
        <w:t>, разделив 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1048B6" w:rsidRDefault="001048B6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2</w:t>
      </w:r>
    </w:p>
    <w:p w:rsidR="008A6D2B" w:rsidRP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(выполняют студенты с порядковым номером по журналу  2, 5, 8,11, 14, 17, 20)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3315CF">
        <w:rPr>
          <w:rFonts w:ascii="Times New Roman" w:hAnsi="Times New Roman"/>
          <w:position w:val="-42"/>
          <w:sz w:val="28"/>
          <w:szCs w:val="28"/>
        </w:rPr>
        <w:object w:dxaOrig="1060" w:dyaOrig="980">
          <v:shape id="_x0000_i1029" type="#_x0000_t75" style="width:53.25pt;height:48.75pt" o:ole="">
            <v:imagedata r:id="rId13" o:title=""/>
          </v:shape>
          <o:OLEObject Type="Embed" ProgID="Equation.3" ShapeID="_x0000_i1029" DrawAspect="Content" ObjectID="_1668778946" r:id="rId14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1359" w:dyaOrig="980">
          <v:shape id="_x0000_i1030" type="#_x0000_t75" style="width:68.25pt;height:48.75pt" o:ole="">
            <v:imagedata r:id="rId15" o:title=""/>
          </v:shape>
          <o:OLEObject Type="Embed" ProgID="Equation.3" ShapeID="_x0000_i1030" DrawAspect="Content" ObjectID="_1668778947" r:id="rId16"/>
        </w:object>
      </w:r>
      <w:r>
        <w:rPr>
          <w:rFonts w:ascii="Times New Roman" w:hAnsi="Times New Roman"/>
          <w:sz w:val="28"/>
          <w:szCs w:val="28"/>
        </w:rPr>
        <w:t>, разделив 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3</w:t>
      </w:r>
    </w:p>
    <w:p w:rsidR="008A6D2B" w:rsidRP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(выполняют студенты с порядковым номером по журналу  3, 6, 9, 12, 15, 18, 21)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8900FB">
        <w:rPr>
          <w:rFonts w:ascii="Times New Roman" w:hAnsi="Times New Roman"/>
          <w:position w:val="-42"/>
          <w:sz w:val="28"/>
          <w:szCs w:val="28"/>
        </w:rPr>
        <w:object w:dxaOrig="1300" w:dyaOrig="980">
          <v:shape id="_x0000_i1032" type="#_x0000_t75" style="width:65.25pt;height:48.75pt" o:ole="">
            <v:imagedata r:id="rId17" o:title=""/>
          </v:shape>
          <o:OLEObject Type="Embed" ProgID="Equation.3" ShapeID="_x0000_i1032" DrawAspect="Content" ObjectID="_1668778948" r:id="rId18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15CF"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800" w:dyaOrig="980">
          <v:shape id="_x0000_i1033" type="#_x0000_t75" style="width:39.75pt;height:48.75pt" o:ole="">
            <v:imagedata r:id="rId19" o:title=""/>
          </v:shape>
          <o:OLEObject Type="Embed" ProgID="Equation.3" ShapeID="_x0000_i1033" DrawAspect="Content" ObjectID="_1668778949" r:id="rId20"/>
        </w:object>
      </w:r>
      <w:r w:rsidRPr="003315CF">
        <w:rPr>
          <w:rFonts w:ascii="Times New Roman" w:hAnsi="Times New Roman"/>
          <w:sz w:val="28"/>
          <w:szCs w:val="28"/>
        </w:rPr>
        <w:t xml:space="preserve">, разделив  промежуток интегрирования на </w:t>
      </w:r>
      <w:r>
        <w:rPr>
          <w:rFonts w:ascii="Times New Roman" w:hAnsi="Times New Roman"/>
          <w:sz w:val="28"/>
          <w:szCs w:val="28"/>
        </w:rPr>
        <w:t>8</w:t>
      </w:r>
      <w:r w:rsidRPr="003315CF">
        <w:rPr>
          <w:rFonts w:ascii="Times New Roman" w:hAnsi="Times New Roman"/>
          <w:sz w:val="28"/>
          <w:szCs w:val="28"/>
        </w:rPr>
        <w:t xml:space="preserve"> равных частей. Найдите относительную погрешность вычисления.</w:t>
      </w:r>
    </w:p>
    <w:p w:rsidR="001E07F3" w:rsidRDefault="001E07F3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A6D2B" w:rsidRDefault="008A6D2B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B6" w:rsidRDefault="001048B6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B6" w:rsidRDefault="001048B6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7F3" w:rsidRDefault="00E65EE8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07F3" w:rsidRPr="001E07F3">
        <w:rPr>
          <w:rFonts w:ascii="Times New Roman" w:hAnsi="Times New Roman" w:cs="Times New Roman"/>
          <w:sz w:val="28"/>
          <w:szCs w:val="28"/>
        </w:rPr>
        <w:t xml:space="preserve">остаточно часто </w:t>
      </w:r>
      <w:proofErr w:type="gramStart"/>
      <w:r w:rsidR="001E07F3" w:rsidRPr="001E07F3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="001E07F3" w:rsidRPr="001E07F3">
        <w:rPr>
          <w:rFonts w:ascii="Times New Roman" w:hAnsi="Times New Roman" w:cs="Times New Roman"/>
          <w:sz w:val="28"/>
          <w:szCs w:val="28"/>
        </w:rPr>
        <w:t xml:space="preserve"> F(</w:t>
      </w:r>
      <w:proofErr w:type="spellStart"/>
      <w:r w:rsidR="001E07F3"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E07F3" w:rsidRPr="001E07F3">
        <w:rPr>
          <w:rFonts w:ascii="Times New Roman" w:hAnsi="Times New Roman" w:cs="Times New Roman"/>
          <w:sz w:val="28"/>
          <w:szCs w:val="28"/>
        </w:rPr>
        <w:t>) невозможно выразить через элементарные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 xml:space="preserve">функции. Кроме этого, функция </w:t>
      </w:r>
      <w:proofErr w:type="spellStart"/>
      <w:r w:rsidR="001E07F3"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1E07F3"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07F3"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E07F3" w:rsidRPr="001E07F3">
        <w:rPr>
          <w:rFonts w:ascii="Times New Roman" w:hAnsi="Times New Roman" w:cs="Times New Roman"/>
          <w:sz w:val="28"/>
          <w:szCs w:val="28"/>
        </w:rPr>
        <w:t>) может задаваться не в виде непрерывной функции,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 xml:space="preserve">а в виде таблицы ее значений на фиксированном конечном множестве точек. </w:t>
      </w:r>
      <w:proofErr w:type="gramStart"/>
      <w:r w:rsidR="001E07F3" w:rsidRPr="001E07F3">
        <w:rPr>
          <w:rFonts w:ascii="Times New Roman" w:hAnsi="Times New Roman" w:cs="Times New Roman"/>
          <w:sz w:val="28"/>
          <w:szCs w:val="28"/>
        </w:rPr>
        <w:t>В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>этом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>случае понятие первообразной теряет смысл, поэтому для вычисления интеграла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>применяют численные методы.</w:t>
      </w:r>
      <w:proofErr w:type="gramEnd"/>
      <w:r w:rsidR="001E07F3" w:rsidRPr="001E07F3">
        <w:rPr>
          <w:rFonts w:ascii="Times New Roman" w:hAnsi="Times New Roman" w:cs="Times New Roman"/>
          <w:sz w:val="28"/>
          <w:szCs w:val="28"/>
        </w:rPr>
        <w:cr/>
        <w:t>Задача численного интегрирования состоит в нахождении приближенного значения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>определенного интеграла с помощью некоторой приближенной формулы через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 xml:space="preserve">известные значения подынтегральной функции </w:t>
      </w:r>
      <w:proofErr w:type="spellStart"/>
      <w:r w:rsidR="001E07F3"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1E07F3"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07F3"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E07F3" w:rsidRPr="001E07F3">
        <w:rPr>
          <w:rFonts w:ascii="Times New Roman" w:hAnsi="Times New Roman" w:cs="Times New Roman"/>
          <w:sz w:val="28"/>
          <w:szCs w:val="28"/>
        </w:rPr>
        <w:t>) и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>(</w:t>
      </w:r>
      <w:r w:rsidR="001E07F3">
        <w:rPr>
          <w:rFonts w:ascii="Times New Roman" w:hAnsi="Times New Roman" w:cs="Times New Roman"/>
          <w:sz w:val="28"/>
          <w:szCs w:val="28"/>
        </w:rPr>
        <w:t>и</w:t>
      </w:r>
      <w:r w:rsidR="001E07F3" w:rsidRPr="001E07F3">
        <w:rPr>
          <w:rFonts w:ascii="Times New Roman" w:hAnsi="Times New Roman" w:cs="Times New Roman"/>
          <w:sz w:val="28"/>
          <w:szCs w:val="28"/>
        </w:rPr>
        <w:t>ногда через значения ее</w:t>
      </w:r>
      <w:r w:rsidR="001E07F3">
        <w:rPr>
          <w:rFonts w:ascii="Times New Roman" w:hAnsi="Times New Roman" w:cs="Times New Roman"/>
          <w:sz w:val="28"/>
          <w:szCs w:val="28"/>
        </w:rPr>
        <w:t xml:space="preserve"> </w:t>
      </w:r>
      <w:r w:rsidR="001E07F3" w:rsidRPr="001E07F3">
        <w:rPr>
          <w:rFonts w:ascii="Times New Roman" w:hAnsi="Times New Roman" w:cs="Times New Roman"/>
          <w:sz w:val="28"/>
          <w:szCs w:val="28"/>
        </w:rPr>
        <w:t>производных) в заданных точках.</w:t>
      </w:r>
    </w:p>
    <w:p w:rsidR="001E07F3" w:rsidRDefault="001E07F3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В рамках такого подхода искомый интеграл заменяется линейной комбинацией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 xml:space="preserve">(линейной функцией) значений подынтегральной функции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r w:rsidRPr="00240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в (k+1) точках интервала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F3" w:rsidRPr="001E07F3" w:rsidRDefault="001E07F3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Принцип построения состоит в следующем.</w:t>
      </w:r>
    </w:p>
    <w:p w:rsidR="001E07F3" w:rsidRPr="001E07F3" w:rsidRDefault="001E07F3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 xml:space="preserve">Подынтегральная функция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) на интервале 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] заменяется функцией достаточно простого вида (например, интерполяционным многочленом), </w:t>
      </w:r>
      <w:proofErr w:type="gramStart"/>
      <w:r w:rsidRPr="001E07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E07F3" w:rsidRPr="001E07F3" w:rsidRDefault="001E07F3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>которой легко находится интеграл. Исходный интервал 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] разделяется на (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–1)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интервалов с шагом:</w:t>
      </w:r>
      <w:r w:rsidRPr="001E07F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06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7F3">
        <w:rPr>
          <w:rFonts w:ascii="Times New Roman" w:hAnsi="Times New Roman" w:cs="Times New Roman"/>
          <w:sz w:val="28"/>
          <w:szCs w:val="28"/>
        </w:rPr>
        <w:cr/>
        <w:t>На каждом из полученных интервалов [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x</w:t>
      </w:r>
      <w:r w:rsidRPr="00240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>, x</w:t>
      </w:r>
      <w:r w:rsidRPr="00240F41">
        <w:rPr>
          <w:rFonts w:ascii="Times New Roman" w:hAnsi="Times New Roman" w:cs="Times New Roman"/>
          <w:sz w:val="28"/>
          <w:szCs w:val="28"/>
          <w:vertAlign w:val="subscript"/>
        </w:rPr>
        <w:t>i+1</w:t>
      </w:r>
      <w:r w:rsidRPr="001E07F3">
        <w:rPr>
          <w:rFonts w:ascii="Times New Roman" w:hAnsi="Times New Roman" w:cs="Times New Roman"/>
          <w:sz w:val="28"/>
          <w:szCs w:val="28"/>
        </w:rPr>
        <w:t>] строится интерполяционный многочлен.</w:t>
      </w:r>
    </w:p>
    <w:p w:rsidR="001E07F3" w:rsidRDefault="001E07F3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 xml:space="preserve">Искомый интеграл вычисляется как сумма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 частичных интегралов:</w:t>
      </w:r>
      <w:r w:rsidRPr="001E07F3">
        <w:rPr>
          <w:rFonts w:ascii="Times New Roman" w:hAnsi="Times New Roman" w:cs="Times New Roman"/>
          <w:sz w:val="28"/>
          <w:szCs w:val="28"/>
        </w:rPr>
        <w:cr/>
      </w:r>
      <w:r w:rsidRPr="001E07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84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solidFill>
                      <a:schemeClr val="bg1">
                        <a:alpha val="51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Pr="005B3BA6" w:rsidRDefault="001E07F3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F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E07F3">
        <w:rPr>
          <w:rFonts w:ascii="Times New Roman" w:hAnsi="Times New Roman" w:cs="Times New Roman"/>
          <w:sz w:val="28"/>
          <w:szCs w:val="28"/>
        </w:rPr>
        <w:t>Ньютона-Котеса</w:t>
      </w:r>
      <w:proofErr w:type="spellEnd"/>
      <w:r w:rsidRPr="001E07F3">
        <w:rPr>
          <w:rFonts w:ascii="Times New Roman" w:hAnsi="Times New Roman" w:cs="Times New Roman"/>
          <w:sz w:val="28"/>
          <w:szCs w:val="28"/>
        </w:rPr>
        <w:t xml:space="preserve"> основаны на представлении функции φ(x)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выражении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полиномом различных степеней. К данному классу методов относятся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F3">
        <w:rPr>
          <w:rFonts w:ascii="Times New Roman" w:hAnsi="Times New Roman" w:cs="Times New Roman"/>
          <w:sz w:val="28"/>
          <w:szCs w:val="28"/>
        </w:rPr>
        <w:t>прямоугольников, трапеций, Симпсона.</w:t>
      </w:r>
      <w:r w:rsidRPr="001E07F3">
        <w:rPr>
          <w:rFonts w:ascii="Times New Roman" w:hAnsi="Times New Roman" w:cs="Times New Roman"/>
          <w:sz w:val="28"/>
          <w:szCs w:val="28"/>
        </w:rPr>
        <w:cr/>
      </w:r>
      <w:r w:rsidR="005B3BA6" w:rsidRPr="005B3BA6">
        <w:rPr>
          <w:rFonts w:ascii="Times New Roman" w:hAnsi="Times New Roman" w:cs="Times New Roman"/>
          <w:b/>
          <w:sz w:val="28"/>
          <w:szCs w:val="28"/>
        </w:rPr>
        <w:t>1. Метод прямоугольников</w:t>
      </w:r>
    </w:p>
    <w:p w:rsidR="005B3BA6" w:rsidRP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Различают методы левых, правых и средних прямоугольников. Рис. 2 иллюстрирует интерпретацию применения соответствующих методов.</w:t>
      </w:r>
      <w:r w:rsidRPr="005B3BA6">
        <w:rPr>
          <w:rFonts w:ascii="Times New Roman" w:hAnsi="Times New Roman" w:cs="Times New Roman"/>
          <w:sz w:val="28"/>
          <w:szCs w:val="28"/>
        </w:rPr>
        <w:cr/>
        <w:t xml:space="preserve">Интервал интегрирования разбивается на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равных частей точками </w:t>
      </w:r>
      <w:proofErr w:type="spellStart"/>
      <w:r w:rsidRPr="004C21BB">
        <w:rPr>
          <w:rFonts w:ascii="Times New Roman" w:hAnsi="Times New Roman" w:cs="Times New Roman"/>
          <w:sz w:val="28"/>
          <w:szCs w:val="28"/>
          <w:highlight w:val="yellow"/>
        </w:rPr>
        <w:t>x</w:t>
      </w:r>
      <w:r w:rsidRPr="004C21BB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k</w:t>
      </w:r>
      <w:proofErr w:type="spellEnd"/>
      <w:r w:rsidRPr="004C21BB">
        <w:rPr>
          <w:rFonts w:ascii="Times New Roman" w:hAnsi="Times New Roman" w:cs="Times New Roman"/>
          <w:sz w:val="28"/>
          <w:szCs w:val="28"/>
          <w:highlight w:val="yellow"/>
        </w:rPr>
        <w:t xml:space="preserve"> (k=0,1,2,…,</w:t>
      </w:r>
      <w:proofErr w:type="spellStart"/>
      <w:r w:rsidRPr="004C21BB">
        <w:rPr>
          <w:rFonts w:ascii="Times New Roman" w:hAnsi="Times New Roman" w:cs="Times New Roman"/>
          <w:sz w:val="28"/>
          <w:szCs w:val="28"/>
          <w:highlight w:val="yellow"/>
        </w:rPr>
        <w:t>n</w:t>
      </w:r>
      <w:proofErr w:type="spellEnd"/>
      <w:r w:rsidRPr="004C21BB">
        <w:rPr>
          <w:rFonts w:ascii="Times New Roman" w:hAnsi="Times New Roman" w:cs="Times New Roman"/>
          <w:sz w:val="28"/>
          <w:szCs w:val="28"/>
          <w:highlight w:val="yellow"/>
        </w:rPr>
        <w:t xml:space="preserve">), 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=a, 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n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=b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24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Длина каждого отрезка 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h=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b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)/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n</w:t>
      </w:r>
      <w:proofErr w:type="spellEnd"/>
      <w:r w:rsidRPr="004C21B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B3BA6">
        <w:rPr>
          <w:rFonts w:ascii="Times New Roman" w:hAnsi="Times New Roman" w:cs="Times New Roman"/>
          <w:sz w:val="28"/>
          <w:szCs w:val="28"/>
        </w:rPr>
        <w:t xml:space="preserve"> На каждом шаге интегрирования исходная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подынтегральная функция </w:t>
      </w:r>
      <w:r>
        <w:rPr>
          <w:rFonts w:ascii="Times New Roman" w:hAnsi="Times New Roman" w:cs="Times New Roman"/>
          <w:sz w:val="28"/>
          <w:szCs w:val="28"/>
        </w:rPr>
        <w:t xml:space="preserve">заменяется </w:t>
      </w:r>
      <w:r w:rsidRPr="005B3BA6">
        <w:rPr>
          <w:rFonts w:ascii="Times New Roman" w:hAnsi="Times New Roman" w:cs="Times New Roman"/>
          <w:sz w:val="28"/>
          <w:szCs w:val="28"/>
        </w:rPr>
        <w:t>полиномом нулевой степени – отрезком,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параллельным оси абсцисс. Значения подынтегральной функции в узловых точках:</w:t>
      </w:r>
    </w:p>
    <w:p w:rsidR="005B3BA6" w:rsidRP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0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0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), 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1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1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), 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2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2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),…</w:t>
      </w:r>
      <w:proofErr w:type="gram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,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n</w:t>
      </w:r>
      <w:proofErr w:type="spellEnd"/>
      <w:proofErr w:type="gramEnd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n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).</w:t>
      </w:r>
    </w:p>
    <w:p w:rsid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Кусочно-гладкая функция заменяется ступенчатой функцией, которая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каждого элементарного отрезка принимает постоянное значение, равное, 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подынтегральной функции на левом конце отрезка (метод левых прямоугольников),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на правом конце отрезка</w:t>
      </w:r>
      <w:r>
        <w:rPr>
          <w:rFonts w:ascii="Times New Roman" w:hAnsi="Times New Roman" w:cs="Times New Roman"/>
          <w:sz w:val="28"/>
          <w:szCs w:val="28"/>
        </w:rPr>
        <w:t xml:space="preserve"> (метод правых прямоугольников)</w:t>
      </w:r>
      <w:r w:rsidRPr="005B3BA6">
        <w:rPr>
          <w:rFonts w:ascii="Times New Roman" w:hAnsi="Times New Roman" w:cs="Times New Roman"/>
          <w:sz w:val="28"/>
          <w:szCs w:val="28"/>
        </w:rPr>
        <w:t>. Геометрически это означает, что искомый интеграл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приближенно вычисляется как сумма площадей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элементарных прямоугольников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ис.2)</w:t>
      </w:r>
      <w:r w:rsidRPr="005B3BA6">
        <w:rPr>
          <w:rFonts w:ascii="Times New Roman" w:hAnsi="Times New Roman" w:cs="Times New Roman"/>
          <w:sz w:val="28"/>
          <w:szCs w:val="28"/>
        </w:rPr>
        <w:cr/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Default="005B3BA6" w:rsidP="005B3BA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1960" cy="1790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22" cy="179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lastRenderedPageBreak/>
        <w:t>Выражения для вычисления интеграла в рамках методов: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левых прямоугольников:</w:t>
      </w:r>
      <w:r w:rsidRPr="005B3BA6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47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rPr>
          <w:rFonts w:ascii="Times New Roman" w:hAnsi="Times New Roman" w:cs="Times New Roman"/>
          <w:b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правых прямоугольников:</w:t>
      </w:r>
    </w:p>
    <w:p w:rsidR="005B3BA6" w:rsidRDefault="005B3BA6" w:rsidP="005B3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4425" cy="638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Метод прямоугольников имеет первый порядок точности. Для непрерывно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 xml:space="preserve">дифференцируемой функции погрешность убывает по линейному закону </w:t>
      </w:r>
      <w:proofErr w:type="gramStart"/>
      <w:r w:rsidRPr="005B3BA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BA6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5B3BA6">
        <w:rPr>
          <w:rFonts w:ascii="Times New Roman" w:hAnsi="Times New Roman" w:cs="Times New Roman"/>
          <w:sz w:val="28"/>
          <w:szCs w:val="28"/>
        </w:rPr>
        <w:t xml:space="preserve"> величины шага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.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Погрешность метода определяется выражением:</w:t>
      </w:r>
      <w:r w:rsidRPr="005B3BA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8858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Default="005B3BA6" w:rsidP="005B3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трапеций</w:t>
      </w:r>
    </w:p>
    <w:p w:rsidR="006B7C91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В отличие от метода прямоугольников аппроксимация подынтегральной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осуществляется кусочно-линейной функцией (полиномом первой степени). В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пределах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каждого элементарного отрезка функция </w:t>
      </w:r>
      <w:r w:rsidR="006B7C91">
        <w:rPr>
          <w:rFonts w:ascii="Times New Roman" w:hAnsi="Times New Roman" w:cs="Times New Roman"/>
          <w:sz w:val="28"/>
          <w:szCs w:val="28"/>
        </w:rPr>
        <w:t>заменяется</w:t>
      </w:r>
      <w:r w:rsidRPr="005B3BA6">
        <w:rPr>
          <w:rFonts w:ascii="Times New Roman" w:hAnsi="Times New Roman" w:cs="Times New Roman"/>
          <w:sz w:val="28"/>
          <w:szCs w:val="28"/>
        </w:rPr>
        <w:t xml:space="preserve"> прямой линией, проходящей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через две соседние точки с координатами [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)] и 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5B3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5B3BA6">
        <w:rPr>
          <w:rFonts w:ascii="Times New Roman" w:hAnsi="Times New Roman" w:cs="Times New Roman"/>
          <w:sz w:val="28"/>
          <w:szCs w:val="28"/>
        </w:rPr>
        <w:t>)] (рис.3).Это позволяет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приближенно определить значение искомого интеграла, суммой площадей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элементарных трапеций.</w:t>
      </w:r>
      <w:r w:rsidRPr="005B3BA6">
        <w:rPr>
          <w:rFonts w:ascii="Times New Roman" w:hAnsi="Times New Roman" w:cs="Times New Roman"/>
          <w:sz w:val="28"/>
          <w:szCs w:val="28"/>
        </w:rPr>
        <w:cr/>
      </w:r>
      <w:r w:rsidR="006B7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152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Рис.3</w:t>
      </w:r>
    </w:p>
    <w:p w:rsidR="006B7C91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lastRenderedPageBreak/>
        <w:t>Выражения для вычисления интеграла в рамках метода трапеций: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6237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P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трапеций имеет второй порядок точности.</w:t>
      </w:r>
    </w:p>
    <w:p w:rsidR="006B7C91" w:rsidRP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Погрешность убывает по квадратичному закону при уменьшении величины шага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.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Погрешность метода определяется выражением: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4381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91" w:rsidRDefault="006B7C91" w:rsidP="006B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Симпсона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Симпсона заключается в разбиении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интервала интегрирования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] на четное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количество равных отрезков. На каждых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двух смежных элементарных отрезках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] подынтегральная функция 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полиномом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степени или многочленом Лагранжа второй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 xml:space="preserve">проходящим через точки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пределах сдвоенного интервала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подынтегральная функция 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параболой, проходящей через три соседние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точки с координатами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)], 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>)],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)] (рис.4).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4860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4</w:t>
      </w:r>
    </w:p>
    <w:p w:rsidR="006B7C91" w:rsidRPr="006B7C91" w:rsidRDefault="006B7C91" w:rsidP="006B7C91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Площадь исходной криволинейной трапеции заменяется суммой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 площадей</w:t>
      </w:r>
    </w:p>
    <w:p w:rsidR="006B7C91" w:rsidRDefault="006B7C91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элементарных криволинейных трапеций: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0758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Pr="006B7C91" w:rsidRDefault="006B7C91" w:rsidP="006B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lastRenderedPageBreak/>
        <w:t>Метод Симпсона имеет четвертый порядок точности.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Для функции, имеющей непрерывную четвертую производную,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выражение для расчета погрешности: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rPr>
          <w:rFonts w:ascii="Times New Roman" w:hAnsi="Times New Roman" w:cs="Times New Roman"/>
          <w:sz w:val="28"/>
          <w:szCs w:val="28"/>
        </w:rPr>
      </w:pPr>
    </w:p>
    <w:p w:rsidR="008A6D2B" w:rsidRDefault="008A6D2B" w:rsidP="006B7C91">
      <w:pPr>
        <w:rPr>
          <w:rFonts w:ascii="Times New Roman" w:hAnsi="Times New Roman" w:cs="Times New Roman"/>
          <w:b/>
          <w:sz w:val="28"/>
          <w:szCs w:val="28"/>
        </w:rPr>
      </w:pPr>
    </w:p>
    <w:p w:rsidR="006B7C91" w:rsidRDefault="006B7C91" w:rsidP="006B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решения.</w:t>
      </w:r>
    </w:p>
    <w:p w:rsidR="006B7C91" w:rsidRPr="006B7C91" w:rsidRDefault="006B7C91" w:rsidP="006B7C91">
      <w:pPr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 С помощью методов численного интегрирования найдите интеграл </w:t>
      </w:r>
      <w:r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4B2C24">
        <w:rPr>
          <w:rFonts w:ascii="Times New Roman" w:hAnsi="Times New Roman" w:cs="Times New Roman"/>
          <w:sz w:val="28"/>
          <w:szCs w:val="28"/>
        </w:rPr>
        <w:t>ите точность вычисления</w:t>
      </w:r>
    </w:p>
    <w:p w:rsidR="006B7C91" w:rsidRDefault="006B7C91" w:rsidP="006B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025" cy="7143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4B2C24" w:rsidP="006B7C91">
      <w:pPr>
        <w:rPr>
          <w:rFonts w:ascii="Times New Roman" w:hAnsi="Times New Roman" w:cs="Times New Roman"/>
          <w:sz w:val="28"/>
          <w:szCs w:val="28"/>
        </w:rPr>
      </w:pPr>
      <w:r w:rsidRPr="004B2C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Найдем по формулам интегрирования интеграл (точное значение)</w:t>
      </w:r>
    </w:p>
    <w:p w:rsidR="004B2C24" w:rsidRDefault="004006F9" w:rsidP="004B2C24">
      <w:pPr>
        <w:ind w:left="-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1+х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dx=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ln⁡(1+x)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1+0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ln2+ln1=ln2≈0,6931 </m:t>
          </m:r>
        </m:oMath>
      </m:oMathPara>
    </w:p>
    <w:p w:rsidR="004B2C24" w:rsidRDefault="004B2C24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B2C24">
        <w:rPr>
          <w:rFonts w:ascii="Times New Roman" w:hAnsi="Times New Roman" w:cs="Times New Roman"/>
          <w:sz w:val="28"/>
          <w:szCs w:val="28"/>
        </w:rPr>
        <w:t xml:space="preserve">Разобьем интервал интегрирования на 10 равных частей, т.е. n=10. </w:t>
      </w:r>
    </w:p>
    <w:p w:rsidR="00F33505" w:rsidRPr="00F33505" w:rsidRDefault="004B2C24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505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5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3505">
        <w:rPr>
          <w:rFonts w:ascii="Times New Roman" w:hAnsi="Times New Roman" w:cs="Times New Roman"/>
          <w:sz w:val="28"/>
          <w:szCs w:val="28"/>
        </w:rPr>
        <w:t>) / 10</w:t>
      </w:r>
      <w:proofErr w:type="gramStart"/>
      <w:r w:rsidRPr="00F33505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F33505">
        <w:rPr>
          <w:rFonts w:ascii="Times New Roman" w:hAnsi="Times New Roman" w:cs="Times New Roman"/>
          <w:sz w:val="28"/>
          <w:szCs w:val="28"/>
        </w:rPr>
        <w:t>1-0)/10 =0,1</w:t>
      </w:r>
      <w:r w:rsidR="00F33505" w:rsidRPr="00F33505">
        <w:rPr>
          <w:rFonts w:ascii="Times New Roman" w:hAnsi="Times New Roman" w:cs="Times New Roman"/>
          <w:sz w:val="28"/>
          <w:szCs w:val="28"/>
        </w:rPr>
        <w:t xml:space="preserve">     </w:t>
      </w:r>
      <w:r w:rsidR="00EA5902" w:rsidRPr="00F33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5902" w:rsidRPr="00EA5902" w:rsidRDefault="00EA5902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значения </w:t>
      </w:r>
      <w:r w:rsidR="00F3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0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соответствующие им значения </w:t>
      </w:r>
      <w:r w:rsidR="00F33505">
        <w:rPr>
          <w:rFonts w:ascii="Times New Roman" w:hAnsi="Times New Roman" w:cs="Times New Roman"/>
          <w:sz w:val="28"/>
          <w:szCs w:val="28"/>
        </w:rPr>
        <w:t xml:space="preserve">подынтегральной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5902">
        <w:rPr>
          <w:rFonts w:ascii="Times New Roman" w:hAnsi="Times New Roman" w:cs="Times New Roman"/>
          <w:sz w:val="28"/>
          <w:szCs w:val="28"/>
        </w:rPr>
        <w:t>)</w:t>
      </w:r>
      <w:r w:rsidR="00F33505" w:rsidRPr="00F33505">
        <w:rPr>
          <w:rFonts w:ascii="Times New Roman" w:hAnsi="Times New Roman" w:cs="Times New Roman"/>
          <w:sz w:val="28"/>
          <w:szCs w:val="28"/>
        </w:rPr>
        <w:t xml:space="preserve"> = 1/ (1+</w:t>
      </w:r>
      <w:r w:rsidR="00F335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505" w:rsidRPr="00F33505">
        <w:rPr>
          <w:rFonts w:ascii="Times New Roman" w:hAnsi="Times New Roman" w:cs="Times New Roman"/>
          <w:sz w:val="28"/>
          <w:szCs w:val="28"/>
        </w:rPr>
        <w:t>)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=0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(0) = 1/(1+0) = 1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=0+0,1=0,1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>
        <w:rPr>
          <w:rFonts w:ascii="Times New Roman" w:hAnsi="Times New Roman" w:cs="Times New Roman"/>
          <w:sz w:val="28"/>
          <w:szCs w:val="28"/>
        </w:rPr>
        <w:t>(0,1) = 1/(1+0,1) =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0,9091                 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=0,1+0,1 =0,2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(0,2) = 1/(1+0,2) = 0,8333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0,2 +0,1 =0,3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(0,3) = 1/(1+0,3) = 0,7692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=0,3+0,1=0,4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(0,4) = 1/(1+0,4) =0,7143</w:t>
      </w:r>
    </w:p>
    <w:p w:rsidR="004B2C24" w:rsidRPr="00E927AC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0,4+0,1 =0,5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(0,5) = 1/(1+0,5) =0, </w:t>
      </w:r>
      <w:r w:rsidR="00EA5902" w:rsidRPr="00E927AC">
        <w:rPr>
          <w:rFonts w:ascii="Times New Roman" w:hAnsi="Times New Roman" w:cs="Times New Roman"/>
          <w:sz w:val="28"/>
          <w:szCs w:val="28"/>
        </w:rPr>
        <w:t>6667</w:t>
      </w:r>
    </w:p>
    <w:p w:rsidR="004B2C24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находим остальные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B2C24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A5902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902">
        <w:rPr>
          <w:rFonts w:ascii="Times New Roman" w:hAnsi="Times New Roman" w:cs="Times New Roman"/>
          <w:sz w:val="28"/>
          <w:szCs w:val="28"/>
        </w:rPr>
        <w:t xml:space="preserve">6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(0,6) = 1/(1+0,6) = 0,6250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0,7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(0,7) =1/(1+0,7) =0,5882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=0,8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(0,8) = 1/(1+0,8) = 0,5556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(0,9) =1/(1+0,9) = 0,5263</w:t>
      </w:r>
    </w:p>
    <w:p w:rsidR="00EA5902" w:rsidRPr="00E927AC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(1)  = 1/(1+1</w:t>
      </w:r>
      <w:r w:rsidRPr="00E927AC">
        <w:rPr>
          <w:rFonts w:ascii="Times New Roman" w:hAnsi="Times New Roman" w:cs="Times New Roman"/>
          <w:sz w:val="28"/>
          <w:szCs w:val="28"/>
        </w:rPr>
        <w:t>)</w:t>
      </w:r>
      <w:r w:rsidRPr="00EA5902">
        <w:rPr>
          <w:rFonts w:ascii="Times New Roman" w:hAnsi="Times New Roman" w:cs="Times New Roman"/>
          <w:sz w:val="28"/>
          <w:szCs w:val="28"/>
        </w:rPr>
        <w:t xml:space="preserve"> = </w:t>
      </w:r>
      <w:r w:rsidRPr="00E927AC">
        <w:rPr>
          <w:rFonts w:ascii="Times New Roman" w:hAnsi="Times New Roman" w:cs="Times New Roman"/>
          <w:sz w:val="28"/>
          <w:szCs w:val="28"/>
        </w:rPr>
        <w:t>0,5</w:t>
      </w:r>
    </w:p>
    <w:p w:rsidR="00F33505" w:rsidRPr="00E927AC" w:rsidRDefault="00F33505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33505" w:rsidRP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>метода левых</w:t>
      </w:r>
    </w:p>
    <w:p w:rsidR="00EA5902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3505">
        <w:rPr>
          <w:rFonts w:ascii="Times New Roman" w:hAnsi="Times New Roman" w:cs="Times New Roman"/>
          <w:b/>
          <w:sz w:val="28"/>
          <w:szCs w:val="28"/>
        </w:rPr>
        <w:t>прямоугольников:</w:t>
      </w:r>
      <w:r w:rsidRPr="00F3350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9429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>метода Симпсона:</w:t>
      </w:r>
      <w:r w:rsidRPr="00F33505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8001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3505" w:rsidRDefault="00F33505" w:rsidP="008A6D2B">
      <w:pPr>
        <w:spacing w:after="0"/>
        <w:ind w:left="-142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 xml:space="preserve">метода </w:t>
      </w:r>
      <w:r>
        <w:rPr>
          <w:rFonts w:ascii="Times New Roman" w:hAnsi="Times New Roman" w:cs="Times New Roman"/>
          <w:b/>
          <w:sz w:val="28"/>
          <w:szCs w:val="28"/>
        </w:rPr>
        <w:t>трапеций</w:t>
      </w:r>
      <w:r w:rsidRPr="00F33505">
        <w:rPr>
          <w:rFonts w:ascii="Times New Roman" w:hAnsi="Times New Roman" w:cs="Times New Roman"/>
          <w:b/>
          <w:sz w:val="28"/>
          <w:szCs w:val="28"/>
        </w:rPr>
        <w:t>:</w:t>
      </w:r>
      <w:r w:rsidRPr="00F33505">
        <w:rPr>
          <w:rFonts w:ascii="Times New Roman" w:hAnsi="Times New Roman" w:cs="Times New Roman"/>
          <w:b/>
          <w:sz w:val="28"/>
          <w:szCs w:val="28"/>
        </w:rPr>
        <w:cr/>
      </w:r>
      <m:oMath>
        <m:nary>
          <m:naryPr>
            <m:limLoc m:val="subSup"/>
            <m:ctrlPr>
              <w:rPr>
                <w:rFonts w:ascii="Cambria Math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1+x</m:t>
                </m:r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1+2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0,9091+0,8333+0,7692+0,7143+0,6667+0,6250+0,5880+0,5556+0,5263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+0,5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=0,6476</m:t>
        </m:r>
      </m:oMath>
    </w:p>
    <w:p w:rsidR="0057209E" w:rsidRDefault="0057209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209E" w:rsidRPr="00F33505" w:rsidRDefault="0057209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Сравнивая, полученные результаты с точным вычислением,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меньшая погрешность получается при вычислении методам Симпсона.</w:t>
      </w:r>
    </w:p>
    <w:sectPr w:rsidR="0057209E" w:rsidRPr="00F33505" w:rsidSect="008A6D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A6" w:rsidRDefault="005B3BA6" w:rsidP="005B3BA6">
      <w:pPr>
        <w:spacing w:after="0" w:line="240" w:lineRule="auto"/>
      </w:pPr>
      <w:r>
        <w:separator/>
      </w:r>
    </w:p>
  </w:endnote>
  <w:endnote w:type="continuationSeparator" w:id="0">
    <w:p w:rsidR="005B3BA6" w:rsidRDefault="005B3BA6" w:rsidP="005B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A6" w:rsidRDefault="005B3BA6" w:rsidP="005B3BA6">
      <w:pPr>
        <w:spacing w:after="0" w:line="240" w:lineRule="auto"/>
      </w:pPr>
      <w:r>
        <w:separator/>
      </w:r>
    </w:p>
  </w:footnote>
  <w:footnote w:type="continuationSeparator" w:id="0">
    <w:p w:rsidR="005B3BA6" w:rsidRDefault="005B3BA6" w:rsidP="005B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44"/>
    <w:multiLevelType w:val="hybridMultilevel"/>
    <w:tmpl w:val="D16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AFE"/>
    <w:multiLevelType w:val="hybridMultilevel"/>
    <w:tmpl w:val="636E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479D"/>
    <w:multiLevelType w:val="hybridMultilevel"/>
    <w:tmpl w:val="25A0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F3"/>
    <w:rsid w:val="001048B6"/>
    <w:rsid w:val="001E07F3"/>
    <w:rsid w:val="00240F41"/>
    <w:rsid w:val="00295C30"/>
    <w:rsid w:val="00305B07"/>
    <w:rsid w:val="00373F7A"/>
    <w:rsid w:val="004006F9"/>
    <w:rsid w:val="00407A8D"/>
    <w:rsid w:val="004A76EC"/>
    <w:rsid w:val="004B2C24"/>
    <w:rsid w:val="004C21BB"/>
    <w:rsid w:val="0057209E"/>
    <w:rsid w:val="005B3BA6"/>
    <w:rsid w:val="006B7C91"/>
    <w:rsid w:val="008A6D2B"/>
    <w:rsid w:val="00A65841"/>
    <w:rsid w:val="00E65EE8"/>
    <w:rsid w:val="00E927AC"/>
    <w:rsid w:val="00EA5902"/>
    <w:rsid w:val="00F3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BA6"/>
  </w:style>
  <w:style w:type="paragraph" w:styleId="a7">
    <w:name w:val="footer"/>
    <w:basedOn w:val="a"/>
    <w:link w:val="a8"/>
    <w:uiPriority w:val="99"/>
    <w:semiHidden/>
    <w:unhideWhenUsed/>
    <w:rsid w:val="005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BA6"/>
  </w:style>
  <w:style w:type="character" w:styleId="a9">
    <w:name w:val="Placeholder Text"/>
    <w:basedOn w:val="a0"/>
    <w:uiPriority w:val="99"/>
    <w:semiHidden/>
    <w:rsid w:val="004B2C24"/>
    <w:rPr>
      <w:color w:val="808080"/>
    </w:rPr>
  </w:style>
  <w:style w:type="paragraph" w:styleId="aa">
    <w:name w:val="No Spacing"/>
    <w:uiPriority w:val="1"/>
    <w:qFormat/>
    <w:rsid w:val="008A6D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6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29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5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dcterms:created xsi:type="dcterms:W3CDTF">2020-05-27T02:11:00Z</dcterms:created>
  <dcterms:modified xsi:type="dcterms:W3CDTF">2020-12-06T13:56:00Z</dcterms:modified>
</cp:coreProperties>
</file>