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9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BB77F0">
        <w:rPr>
          <w:rFonts w:ascii="Arial" w:hAnsi="Arial" w:cs="Arial"/>
          <w:b/>
          <w:sz w:val="28"/>
          <w:szCs w:val="28"/>
        </w:rPr>
        <w:t>1.4.4</w:t>
      </w:r>
      <w:r w:rsidR="00EF13D2">
        <w:rPr>
          <w:rFonts w:ascii="Arial" w:hAnsi="Arial" w:cs="Arial"/>
          <w:b/>
          <w:sz w:val="28"/>
          <w:szCs w:val="28"/>
        </w:rPr>
        <w:t xml:space="preserve">. </w:t>
      </w:r>
      <w:r w:rsidR="00D97A7E">
        <w:rPr>
          <w:rFonts w:ascii="Arial" w:hAnsi="Arial" w:cs="Arial"/>
          <w:b/>
          <w:sz w:val="28"/>
          <w:szCs w:val="28"/>
        </w:rPr>
        <w:t>Заземляющие</w:t>
      </w:r>
      <w:r w:rsidR="00BB77F0">
        <w:rPr>
          <w:rFonts w:ascii="Arial" w:hAnsi="Arial" w:cs="Arial"/>
          <w:b/>
          <w:sz w:val="28"/>
          <w:szCs w:val="28"/>
        </w:rPr>
        <w:t xml:space="preserve"> устройства электроустановок  выше</w:t>
      </w:r>
      <w:r w:rsidR="00D97A7E">
        <w:rPr>
          <w:rFonts w:ascii="Arial" w:hAnsi="Arial" w:cs="Arial"/>
          <w:b/>
          <w:sz w:val="28"/>
          <w:szCs w:val="28"/>
        </w:rPr>
        <w:t xml:space="preserve"> 1000</w:t>
      </w:r>
      <w:proofErr w:type="gramStart"/>
      <w:r w:rsidR="00D97A7E">
        <w:rPr>
          <w:rFonts w:ascii="Arial" w:hAnsi="Arial" w:cs="Arial"/>
          <w:b/>
          <w:sz w:val="28"/>
          <w:szCs w:val="28"/>
        </w:rPr>
        <w:t xml:space="preserve"> В</w:t>
      </w:r>
      <w:proofErr w:type="gramEnd"/>
      <w:r w:rsidR="00D97A7E">
        <w:rPr>
          <w:rFonts w:ascii="Arial" w:hAnsi="Arial" w:cs="Arial"/>
          <w:b/>
          <w:sz w:val="28"/>
          <w:szCs w:val="28"/>
        </w:rPr>
        <w:t xml:space="preserve"> 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93E91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B97082">
        <w:rPr>
          <w:rFonts w:ascii="Arial" w:hAnsi="Arial" w:cs="Arial"/>
          <w:sz w:val="28"/>
          <w:szCs w:val="28"/>
        </w:rPr>
        <w:t>Укажите подразделение электроустановок напряжением выше 1000</w:t>
      </w:r>
      <w:proofErr w:type="gramStart"/>
      <w:r w:rsidR="00B97082">
        <w:rPr>
          <w:rFonts w:ascii="Arial" w:hAnsi="Arial" w:cs="Arial"/>
          <w:sz w:val="28"/>
          <w:szCs w:val="28"/>
        </w:rPr>
        <w:t xml:space="preserve"> В</w:t>
      </w:r>
      <w:proofErr w:type="gramEnd"/>
      <w:r w:rsidR="00B97082">
        <w:rPr>
          <w:rFonts w:ascii="Arial" w:hAnsi="Arial" w:cs="Arial"/>
          <w:sz w:val="28"/>
          <w:szCs w:val="28"/>
        </w:rPr>
        <w:t xml:space="preserve">  отношении мер безопасности. 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 xml:space="preserve"> </w:t>
      </w:r>
      <w:r w:rsidR="0048047C">
        <w:rPr>
          <w:rFonts w:ascii="Arial" w:hAnsi="Arial" w:cs="Arial"/>
          <w:sz w:val="28"/>
          <w:szCs w:val="28"/>
        </w:rPr>
        <w:t>2.</w:t>
      </w:r>
      <w:r w:rsidR="00D93E91">
        <w:rPr>
          <w:rFonts w:ascii="Arial" w:hAnsi="Arial" w:cs="Arial"/>
          <w:sz w:val="28"/>
          <w:szCs w:val="28"/>
        </w:rPr>
        <w:t xml:space="preserve"> </w:t>
      </w:r>
      <w:r w:rsidR="00B97082">
        <w:rPr>
          <w:rFonts w:ascii="Arial" w:hAnsi="Arial" w:cs="Arial"/>
          <w:sz w:val="28"/>
          <w:szCs w:val="28"/>
        </w:rPr>
        <w:t xml:space="preserve">Чему </w:t>
      </w:r>
      <w:r w:rsidR="00124960">
        <w:rPr>
          <w:rFonts w:ascii="Arial" w:hAnsi="Arial" w:cs="Arial"/>
          <w:sz w:val="28"/>
          <w:szCs w:val="28"/>
        </w:rPr>
        <w:t>должно быть равно сопротивление заземляющего устройства напряжением выше 1000</w:t>
      </w:r>
      <w:proofErr w:type="gramStart"/>
      <w:r w:rsidR="00E67F9A">
        <w:rPr>
          <w:rFonts w:ascii="Arial" w:hAnsi="Arial" w:cs="Arial"/>
          <w:sz w:val="28"/>
          <w:szCs w:val="28"/>
        </w:rPr>
        <w:t xml:space="preserve"> </w:t>
      </w:r>
      <w:r w:rsidR="00124960">
        <w:rPr>
          <w:rFonts w:ascii="Arial" w:hAnsi="Arial" w:cs="Arial"/>
          <w:sz w:val="28"/>
          <w:szCs w:val="28"/>
        </w:rPr>
        <w:t>В</w:t>
      </w:r>
      <w:proofErr w:type="gramEnd"/>
      <w:r w:rsidR="0012496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4960">
        <w:rPr>
          <w:rFonts w:ascii="Arial" w:hAnsi="Arial" w:cs="Arial"/>
          <w:sz w:val="28"/>
          <w:szCs w:val="28"/>
        </w:rPr>
        <w:t>в</w:t>
      </w:r>
      <w:proofErr w:type="spellEnd"/>
      <w:r w:rsidR="00124960">
        <w:rPr>
          <w:rFonts w:ascii="Arial" w:hAnsi="Arial" w:cs="Arial"/>
          <w:sz w:val="28"/>
          <w:szCs w:val="28"/>
        </w:rPr>
        <w:t xml:space="preserve"> сетях с эффективно заземленной нейтралью?</w:t>
      </w:r>
      <w:r w:rsidR="00D93E91">
        <w:rPr>
          <w:rFonts w:ascii="Arial" w:hAnsi="Arial" w:cs="Arial"/>
          <w:sz w:val="28"/>
          <w:szCs w:val="28"/>
        </w:rPr>
        <w:t xml:space="preserve"> </w:t>
      </w:r>
    </w:p>
    <w:p w:rsidR="00FF3D8E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24960">
        <w:rPr>
          <w:rFonts w:ascii="Arial" w:hAnsi="Arial" w:cs="Arial"/>
          <w:sz w:val="28"/>
          <w:szCs w:val="28"/>
        </w:rPr>
        <w:t>Какие должны быть р</w:t>
      </w:r>
      <w:r w:rsidR="00124960" w:rsidRPr="00CD787A">
        <w:rPr>
          <w:rFonts w:ascii="Arial" w:hAnsi="Arial" w:cs="Arial"/>
          <w:sz w:val="28"/>
          <w:szCs w:val="28"/>
        </w:rPr>
        <w:t>азмеры ячеек</w:t>
      </w:r>
      <w:r w:rsidR="00124960">
        <w:rPr>
          <w:rFonts w:ascii="Arial" w:hAnsi="Arial" w:cs="Arial"/>
          <w:sz w:val="28"/>
          <w:szCs w:val="28"/>
        </w:rPr>
        <w:t xml:space="preserve"> </w:t>
      </w:r>
      <w:r w:rsidR="00124960"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>заземляющей сетки, примыкающих к заземляющему устройству,</w:t>
      </w:r>
      <w:r w:rsidR="0012496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для электроустановок  выше 1000</w:t>
      </w:r>
      <w:proofErr w:type="gramStart"/>
      <w:r w:rsidR="0012496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="0012496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с </w:t>
      </w:r>
      <w:r w:rsidR="00877AA9">
        <w:rPr>
          <w:rFonts w:ascii="Arial" w:hAnsi="Arial" w:cs="Arial"/>
          <w:color w:val="000000"/>
          <w:sz w:val="28"/>
          <w:szCs w:val="28"/>
          <w:lang w:eastAsia="ru-RU" w:bidi="ru-RU"/>
        </w:rPr>
        <w:t>эффективно заземленной нейтралью?</w:t>
      </w:r>
      <w:r w:rsidR="00F7172F">
        <w:rPr>
          <w:rFonts w:ascii="Arial" w:hAnsi="Arial" w:cs="Arial"/>
          <w:sz w:val="28"/>
          <w:szCs w:val="28"/>
        </w:rPr>
        <w:t xml:space="preserve"> </w:t>
      </w:r>
    </w:p>
    <w:p w:rsidR="000D784D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877AA9">
        <w:rPr>
          <w:rFonts w:ascii="Arial" w:hAnsi="Arial" w:cs="Arial"/>
          <w:sz w:val="28"/>
          <w:szCs w:val="28"/>
        </w:rPr>
        <w:t xml:space="preserve">Что понимается под занулением и какого его назначение. </w:t>
      </w: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</w:t>
      </w:r>
      <w:r w:rsidR="00CF09D4">
        <w:rPr>
          <w:rFonts w:ascii="Arial" w:hAnsi="Arial" w:cs="Arial"/>
          <w:sz w:val="28"/>
          <w:szCs w:val="28"/>
        </w:rPr>
        <w:t>нспорте», 2017. – 210с., стр.12</w:t>
      </w:r>
      <w:r w:rsidR="00BB77F0">
        <w:rPr>
          <w:rFonts w:ascii="Arial" w:hAnsi="Arial" w:cs="Arial"/>
          <w:sz w:val="28"/>
          <w:szCs w:val="28"/>
        </w:rPr>
        <w:t>8 -147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D97A7E">
        <w:rPr>
          <w:rFonts w:ascii="Arial" w:hAnsi="Arial" w:cs="Arial"/>
          <w:b/>
          <w:sz w:val="28"/>
          <w:szCs w:val="28"/>
        </w:rPr>
        <w:t>тавления домашнего задания до 15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F7172F" w:rsidRDefault="00F7172F"/>
    <w:p w:rsidR="00F7172F" w:rsidRDefault="00F7172F"/>
    <w:p w:rsidR="00F7172F" w:rsidRDefault="00F7172F"/>
    <w:p w:rsidR="00EF13D2" w:rsidRDefault="00BB77F0" w:rsidP="005110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1.4.4. </w:t>
      </w:r>
      <w:r w:rsidR="00511007" w:rsidRPr="005110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Заземляющие устройства электроустановок  выше 1000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A21D3" w:rsidRDefault="00EA21D3" w:rsidP="00EA21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Электроустановки</w:t>
      </w:r>
      <w:r w:rsidR="002B5E56" w:rsidRPr="00EA21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отношении мер электробезопасности </w:t>
      </w:r>
      <w:r w:rsidR="002B5E56" w:rsidRPr="00EA21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разделяются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>:</w:t>
      </w:r>
    </w:p>
    <w:p w:rsidR="00EA21D3" w:rsidRDefault="00EA21D3" w:rsidP="00EA21D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- электроустановки выше 1 кВ в сетях с эффективно заземленной нейтралью (большими токами замыкания на землю);</w:t>
      </w:r>
      <w:proofErr w:type="gramEnd"/>
    </w:p>
    <w:p w:rsidR="00EA21D3" w:rsidRPr="00EA21D3" w:rsidRDefault="00EA21D3" w:rsidP="00EA21D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- электроустановки выше </w:t>
      </w:r>
      <w:r w:rsidR="002B5E56" w:rsidRPr="00EA21D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1 кВ в сетях с изолированной нейтралью (малыми токами замыкания на землю).</w:t>
      </w:r>
      <w:proofErr w:type="gramEnd"/>
    </w:p>
    <w:p w:rsidR="00511007" w:rsidRPr="002B5E56" w:rsidRDefault="002B5E56" w:rsidP="004917E8">
      <w:pPr>
        <w:ind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2B5E56">
        <w:rPr>
          <w:rFonts w:ascii="Arial" w:hAnsi="Arial" w:cs="Arial"/>
          <w:sz w:val="28"/>
          <w:szCs w:val="28"/>
        </w:rPr>
        <w:t xml:space="preserve">Основным параметром </w:t>
      </w:r>
      <w:r>
        <w:rPr>
          <w:rFonts w:ascii="Arial" w:hAnsi="Arial" w:cs="Arial"/>
          <w:sz w:val="28"/>
          <w:szCs w:val="28"/>
        </w:rPr>
        <w:t>эффективности заземления электроустановок является  величина электрического сопротивления.</w:t>
      </w:r>
    </w:p>
    <w:p w:rsidR="004917E8" w:rsidRPr="004917E8" w:rsidRDefault="004917E8" w:rsidP="00601C39">
      <w:pPr>
        <w:pStyle w:val="20"/>
        <w:shd w:val="clear" w:color="auto" w:fill="auto"/>
        <w:spacing w:line="276" w:lineRule="auto"/>
        <w:ind w:firstLine="851"/>
        <w:rPr>
          <w:rStyle w:val="24"/>
          <w:rFonts w:ascii="Arial" w:hAnsi="Arial" w:cs="Arial"/>
          <w:b/>
          <w:sz w:val="28"/>
          <w:szCs w:val="28"/>
        </w:rPr>
      </w:pPr>
      <w:r w:rsidRPr="004917E8">
        <w:rPr>
          <w:rStyle w:val="24"/>
          <w:rFonts w:ascii="Arial" w:hAnsi="Arial" w:cs="Arial"/>
          <w:b/>
          <w:sz w:val="28"/>
          <w:szCs w:val="28"/>
        </w:rPr>
        <w:t>С эффективно заземленной нейтралью</w:t>
      </w:r>
    </w:p>
    <w:p w:rsidR="00601C39" w:rsidRDefault="00601C39" w:rsidP="00601C3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01C39">
        <w:rPr>
          <w:rStyle w:val="24"/>
          <w:rFonts w:ascii="Arial" w:hAnsi="Arial" w:cs="Arial"/>
          <w:sz w:val="28"/>
          <w:szCs w:val="28"/>
        </w:rPr>
        <w:t>Заземляющие устройства ЭУ напряжением выше 1000</w:t>
      </w:r>
      <w:proofErr w:type="gramStart"/>
      <w:r w:rsidRPr="00601C39">
        <w:rPr>
          <w:rStyle w:val="24"/>
          <w:rFonts w:ascii="Arial" w:hAnsi="Arial" w:cs="Arial"/>
          <w:sz w:val="28"/>
          <w:szCs w:val="28"/>
        </w:rPr>
        <w:t xml:space="preserve"> </w:t>
      </w:r>
      <w:r w:rsidRPr="00601C39">
        <w:rPr>
          <w:rStyle w:val="211pt"/>
          <w:rFonts w:ascii="Arial" w:hAnsi="Arial" w:cs="Arial"/>
          <w:sz w:val="28"/>
          <w:szCs w:val="28"/>
        </w:rPr>
        <w:t>В</w:t>
      </w:r>
      <w:proofErr w:type="gramEnd"/>
      <w:r w:rsidRPr="00601C39">
        <w:rPr>
          <w:rStyle w:val="211pt"/>
          <w:rFonts w:ascii="Arial" w:hAnsi="Arial" w:cs="Arial"/>
          <w:sz w:val="28"/>
          <w:szCs w:val="28"/>
        </w:rPr>
        <w:t xml:space="preserve"> </w:t>
      </w:r>
      <w:proofErr w:type="spellStart"/>
      <w:r w:rsidRPr="00601C39">
        <w:rPr>
          <w:rStyle w:val="24"/>
          <w:rFonts w:ascii="Arial" w:hAnsi="Arial" w:cs="Arial"/>
          <w:sz w:val="28"/>
          <w:szCs w:val="28"/>
        </w:rPr>
        <w:t>в</w:t>
      </w:r>
      <w:proofErr w:type="spellEnd"/>
      <w:r w:rsidRPr="00601C39">
        <w:rPr>
          <w:rStyle w:val="24"/>
          <w:rFonts w:ascii="Arial" w:hAnsi="Arial" w:cs="Arial"/>
          <w:sz w:val="28"/>
          <w:szCs w:val="28"/>
        </w:rPr>
        <w:t xml:space="preserve"> сетях с эффективно заземленной нейтралью</w:t>
      </w:r>
      <w:r w:rsidRPr="00601C39">
        <w:rPr>
          <w:rFonts w:ascii="Arial" w:eastAsia="Arial" w:hAnsi="Arial" w:cs="Arial"/>
          <w:sz w:val="28"/>
          <w:szCs w:val="28"/>
        </w:rPr>
        <w:t xml:space="preserve"> 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>выполняются с соблюдением требований к их сопротивлению или напряжению прикосновения, т.е. в первом случае их сопротивление должно составлять в любое время года не более 0,5 Ом (с учетом сопротивления естественных и искусственных заземлителей). Во втором случае заземляющее ус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тройство должно обеспечивать значения напряжений прикоснове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ния, не превышающие нормированное, в любое время года; оно при этом определяется по допустимому напряжению на заземля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ющем устройстве и току замыкания на землю.</w:t>
      </w:r>
    </w:p>
    <w:p w:rsidR="002B5E56" w:rsidRDefault="002B5E56" w:rsidP="00601C3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EA21D3" w:rsidRPr="00EA21D3" w:rsidRDefault="00EA21D3" w:rsidP="00EA21D3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t>Заземляющие устройства электроустановок напряжением вы</w:t>
      </w:r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ше 1000</w:t>
      </w:r>
      <w:proofErr w:type="gramStart"/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заземленной нейтралью должны иметь сопротивле</w:t>
      </w:r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 в любое время года не более 0,5 Ом; в ЭУ напряжением выше 1000 В с изолированной нейтралью — не более 10 Ом; в ЭУ на</w:t>
      </w:r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пряжением до 1000 В с глухозаземленной нейтралью — не более 4 Ом. При объединенном защитном заземлении принимается наи</w:t>
      </w:r>
      <w:r w:rsidRPr="00EA21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меньшее значение.</w:t>
      </w:r>
    </w:p>
    <w:p w:rsidR="002B5E56" w:rsidRDefault="00AA348E" w:rsidP="00601C3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целях выравнивания электрического потенциала и обеспечения присоединения электрооборудования к </w:t>
      </w:r>
      <w:proofErr w:type="spellStart"/>
      <w:r>
        <w:rPr>
          <w:rFonts w:ascii="Arial" w:hAnsi="Arial" w:cs="Arial"/>
          <w:sz w:val="28"/>
          <w:szCs w:val="28"/>
        </w:rPr>
        <w:t>заземлителю</w:t>
      </w:r>
      <w:proofErr w:type="spellEnd"/>
      <w:r>
        <w:rPr>
          <w:rFonts w:ascii="Arial" w:hAnsi="Arial" w:cs="Arial"/>
          <w:sz w:val="28"/>
          <w:szCs w:val="28"/>
        </w:rPr>
        <w:t xml:space="preserve"> на территории, занятой оборудованием</w:t>
      </w:r>
      <w:r w:rsidR="00CD787A">
        <w:rPr>
          <w:rFonts w:ascii="Arial" w:hAnsi="Arial" w:cs="Arial"/>
          <w:sz w:val="28"/>
          <w:szCs w:val="28"/>
        </w:rPr>
        <w:t>, следует прокладывать продольные и поперечные горизонтальные заземлители и соединять их между собой в заземляющую сетку.</w:t>
      </w: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CD787A" w:rsidRPr="00CD787A" w:rsidRDefault="00CD787A" w:rsidP="00CD787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D787A">
        <w:rPr>
          <w:rStyle w:val="2-1pt"/>
          <w:rFonts w:ascii="Arial" w:hAnsi="Arial" w:cs="Arial"/>
          <w:sz w:val="28"/>
          <w:szCs w:val="28"/>
        </w:rPr>
        <w:t>Продольные заземлители</w:t>
      </w:r>
      <w:r>
        <w:rPr>
          <w:rStyle w:val="2-1pt"/>
          <w:rFonts w:ascii="Arial" w:hAnsi="Arial" w:cs="Arial"/>
          <w:sz w:val="28"/>
          <w:szCs w:val="28"/>
        </w:rPr>
        <w:t xml:space="preserve"> 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должны быть проложены вдоль осей 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электрооборудования со стороны обслуживания на глубине 0,5-0,7 м от поверхности земли и на расстоянии 0,8-1,0 м от фундаментов или оснований оборудования. Допускается увеличение расстояний от фундаментов или оснований оборудования до 1,5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м с прокладкой одного заземлител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>я для двух рядов оборудования, если стороны обслуживания обращены одна к другой, а расстояние между фундаментами или основаниями двух рядов не превышает 3,0 м.</w:t>
      </w: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CD787A" w:rsidRPr="00CD787A" w:rsidRDefault="00CD787A" w:rsidP="00CD787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CD787A">
        <w:rPr>
          <w:rStyle w:val="2-1pt"/>
          <w:rFonts w:ascii="Arial" w:hAnsi="Arial" w:cs="Arial"/>
          <w:sz w:val="28"/>
          <w:szCs w:val="28"/>
        </w:rPr>
        <w:t>Поперечные заземлители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следует прокладывать в удобных местах между оборудованием на глубине 0,5- 0,7 мот поверхности земли. Расстояние между ними рекомендуется принимать </w:t>
      </w:r>
      <w:proofErr w:type="gramStart"/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>увеличивающимся</w:t>
      </w:r>
      <w:proofErr w:type="gramEnd"/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от периферии к центру заземляющей сетк</w:t>
      </w:r>
      <w:r w:rsidRPr="00CD787A">
        <w:rPr>
          <w:rFonts w:ascii="Arial" w:hAnsi="Arial" w:cs="Arial"/>
          <w:sz w:val="28"/>
          <w:szCs w:val="28"/>
        </w:rPr>
        <w:t>и. При этом первое и последующие расстояния,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начиная от периферии, не должны превышать соответственно 4,0; 5,0; 6,0; 7,5; 9,0; 11,0; 13,5; 16,0 и 20,0 м. </w:t>
      </w:r>
      <w:r w:rsidRPr="00CD787A">
        <w:rPr>
          <w:rFonts w:ascii="Arial" w:hAnsi="Arial" w:cs="Arial"/>
          <w:sz w:val="28"/>
          <w:szCs w:val="28"/>
        </w:rPr>
        <w:t xml:space="preserve">Размеры ячеек </w:t>
      </w:r>
      <w:r w:rsidRPr="00CD78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заземляющей сетки, примыкающих к местам присоединения нейтралей силовых трансформаторов и короткозамыкателей к заземляющему устройству, </w:t>
      </w:r>
      <w:r w:rsidRPr="00CD787A">
        <w:rPr>
          <w:rFonts w:ascii="Arial" w:hAnsi="Arial" w:cs="Arial"/>
          <w:sz w:val="28"/>
          <w:szCs w:val="28"/>
        </w:rPr>
        <w:t xml:space="preserve">не должны превышать </w:t>
      </w:r>
      <w:r w:rsidRPr="00CD787A">
        <w:rPr>
          <w:rFonts w:ascii="Arial" w:hAnsi="Arial" w:cs="Arial"/>
          <w:sz w:val="28"/>
          <w:szCs w:val="28"/>
          <w:lang w:bidi="en-US"/>
        </w:rPr>
        <w:t>6</w:t>
      </w:r>
      <w:r w:rsidRPr="00CD787A">
        <w:rPr>
          <w:rFonts w:ascii="Arial" w:hAnsi="Arial" w:cs="Arial"/>
          <w:sz w:val="28"/>
          <w:szCs w:val="28"/>
          <w:lang w:val="en-US" w:bidi="en-US"/>
        </w:rPr>
        <w:t>x</w:t>
      </w:r>
      <w:r w:rsidRPr="00CD787A">
        <w:rPr>
          <w:rFonts w:ascii="Arial" w:hAnsi="Arial" w:cs="Arial"/>
          <w:sz w:val="28"/>
          <w:szCs w:val="28"/>
          <w:lang w:bidi="en-US"/>
        </w:rPr>
        <w:t xml:space="preserve">6 </w:t>
      </w:r>
      <w:r w:rsidRPr="00CD787A">
        <w:rPr>
          <w:rFonts w:ascii="Arial" w:hAnsi="Arial" w:cs="Arial"/>
          <w:sz w:val="28"/>
          <w:szCs w:val="28"/>
        </w:rPr>
        <w:t>м.</w:t>
      </w:r>
    </w:p>
    <w:p w:rsidR="004917E8" w:rsidRP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sz w:val="28"/>
          <w:szCs w:val="28"/>
        </w:rPr>
      </w:pPr>
      <w:r w:rsidRPr="004917E8">
        <w:rPr>
          <w:rStyle w:val="2-1pt"/>
          <w:rFonts w:ascii="Arial" w:hAnsi="Arial" w:cs="Arial"/>
          <w:sz w:val="28"/>
          <w:szCs w:val="28"/>
        </w:rPr>
        <w:t>Горизонтальные заземлители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следует </w:t>
      </w:r>
      <w:r w:rsidRPr="004917E8">
        <w:rPr>
          <w:rStyle w:val="25"/>
          <w:rFonts w:ascii="Arial" w:hAnsi="Arial" w:cs="Arial"/>
          <w:b w:val="0"/>
          <w:sz w:val="28"/>
          <w:szCs w:val="28"/>
        </w:rPr>
        <w:t>прокладывать по краю территории</w:t>
      </w:r>
      <w:r w:rsidRPr="004917E8">
        <w:rPr>
          <w:rStyle w:val="25"/>
          <w:rFonts w:ascii="Arial" w:hAnsi="Arial" w:cs="Arial"/>
          <w:sz w:val="28"/>
          <w:szCs w:val="28"/>
        </w:rPr>
        <w:t xml:space="preserve">, 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занимаемой заземляющим устройством, так, чтобы они в совокупности </w:t>
      </w:r>
      <w:r w:rsidRPr="004917E8">
        <w:rPr>
          <w:rFonts w:ascii="Arial" w:hAnsi="Arial" w:cs="Arial"/>
          <w:sz w:val="28"/>
          <w:szCs w:val="28"/>
        </w:rPr>
        <w:t xml:space="preserve">образовывали замкнутый </w:t>
      </w:r>
      <w:r w:rsidRPr="004917E8">
        <w:rPr>
          <w:rStyle w:val="285pt0pt"/>
          <w:rFonts w:ascii="Arial" w:hAnsi="Arial" w:cs="Arial"/>
          <w:b w:val="0"/>
          <w:sz w:val="28"/>
          <w:szCs w:val="28"/>
          <w:u w:val="none"/>
        </w:rPr>
        <w:t>контур.</w:t>
      </w:r>
    </w:p>
    <w:p w:rsid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>Сечение горизонтальных заземлителей для электроустановок напряжением выше 1 кВ выбирается по термической стойкости (исходя из допустимой температуры нагрева 400 °С).</w:t>
      </w:r>
    </w:p>
    <w:p w:rsidR="004917E8" w:rsidRP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4917E8" w:rsidRP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4917E8">
        <w:rPr>
          <w:rStyle w:val="2-1pt"/>
          <w:rFonts w:ascii="Arial" w:eastAsia="Arial" w:hAnsi="Arial" w:cs="Arial"/>
          <w:sz w:val="28"/>
          <w:szCs w:val="28"/>
        </w:rPr>
        <w:t>Если контур</w:t>
      </w:r>
      <w:r w:rsidRPr="004917E8">
        <w:rPr>
          <w:rFonts w:ascii="Arial" w:hAnsi="Arial" w:cs="Arial"/>
          <w:sz w:val="28"/>
          <w:szCs w:val="28"/>
        </w:rPr>
        <w:t xml:space="preserve"> з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аземляющего устройства располагается </w:t>
      </w:r>
      <w:r w:rsidRPr="004917E8">
        <w:rPr>
          <w:rStyle w:val="2-1pt"/>
          <w:rFonts w:ascii="Arial" w:eastAsia="Arial" w:hAnsi="Arial" w:cs="Arial"/>
          <w:sz w:val="28"/>
          <w:szCs w:val="28"/>
        </w:rPr>
        <w:t xml:space="preserve">в пределах внешнего ограждения 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электроустановки, то у вхо</w:t>
      </w:r>
      <w:r w:rsidRPr="004917E8">
        <w:rPr>
          <w:rFonts w:ascii="Arial" w:hAnsi="Arial" w:cs="Arial"/>
          <w:sz w:val="28"/>
          <w:szCs w:val="28"/>
        </w:rPr>
        <w:t>д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>о</w:t>
      </w:r>
      <w:r w:rsidRPr="004917E8">
        <w:rPr>
          <w:rFonts w:ascii="Arial" w:hAnsi="Arial" w:cs="Arial"/>
          <w:sz w:val="28"/>
          <w:szCs w:val="28"/>
        </w:rPr>
        <w:t>в и въ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>ез</w:t>
      </w:r>
      <w:r w:rsidRPr="004917E8">
        <w:rPr>
          <w:rFonts w:ascii="Arial" w:hAnsi="Arial" w:cs="Arial"/>
          <w:sz w:val="28"/>
          <w:szCs w:val="28"/>
        </w:rPr>
        <w:t>д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>о</w:t>
      </w:r>
      <w:r w:rsidRPr="004917E8">
        <w:rPr>
          <w:rFonts w:ascii="Arial" w:hAnsi="Arial" w:cs="Arial"/>
          <w:sz w:val="28"/>
          <w:szCs w:val="28"/>
        </w:rPr>
        <w:t>в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</w:t>
      </w:r>
      <w:r w:rsidRPr="004917E8">
        <w:rPr>
          <w:rFonts w:ascii="Arial" w:hAnsi="Arial" w:cs="Arial"/>
          <w:sz w:val="28"/>
          <w:szCs w:val="28"/>
        </w:rPr>
        <w:t>а ее территорию следует выравнивать п</w:t>
      </w:r>
      <w:r w:rsidR="00B765A9">
        <w:rPr>
          <w:rFonts w:ascii="Arial" w:hAnsi="Arial" w:cs="Arial"/>
          <w:sz w:val="28"/>
          <w:szCs w:val="28"/>
        </w:rPr>
        <w:t>отенциал путем установки двух ве</w:t>
      </w:r>
      <w:r w:rsidRPr="004917E8">
        <w:rPr>
          <w:rFonts w:ascii="Arial" w:hAnsi="Arial" w:cs="Arial"/>
          <w:sz w:val="28"/>
          <w:szCs w:val="28"/>
        </w:rPr>
        <w:t>ртикальных заземлителей у внешнего горизонтального заземлителя напротив входов и въездов.</w:t>
      </w:r>
      <w:proofErr w:type="gramEnd"/>
      <w:r w:rsidRPr="004917E8">
        <w:rPr>
          <w:rFonts w:ascii="Arial" w:hAnsi="Arial" w:cs="Arial"/>
          <w:sz w:val="28"/>
          <w:szCs w:val="28"/>
        </w:rPr>
        <w:t xml:space="preserve"> </w:t>
      </w:r>
      <w:r w:rsidRPr="004917E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Вертикальные заземлители должны быть длиной 3-5 м, а расстояние между ними должно быть </w:t>
      </w:r>
      <w:r w:rsidRPr="004917E8">
        <w:rPr>
          <w:rFonts w:ascii="Arial" w:hAnsi="Arial" w:cs="Arial"/>
          <w:sz w:val="28"/>
          <w:szCs w:val="28"/>
        </w:rPr>
        <w:t>равно ширине входа или въезда.</w:t>
      </w:r>
    </w:p>
    <w:p w:rsidR="00601C39" w:rsidRDefault="00601C39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i/>
          <w:color w:val="000000"/>
          <w:sz w:val="28"/>
          <w:szCs w:val="28"/>
          <w:lang w:eastAsia="ru-RU" w:bidi="ru-RU"/>
        </w:rPr>
      </w:pPr>
    </w:p>
    <w:p w:rsidR="004917E8" w:rsidRP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</w:pPr>
      <w:r w:rsidRPr="004917E8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>С изолированной нейтралью</w:t>
      </w: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4917E8" w:rsidRPr="00601C39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01C39">
        <w:rPr>
          <w:rStyle w:val="211pt"/>
          <w:rFonts w:ascii="Arial" w:hAnsi="Arial" w:cs="Arial"/>
          <w:sz w:val="28"/>
          <w:szCs w:val="28"/>
        </w:rPr>
        <w:t xml:space="preserve">В </w:t>
      </w:r>
      <w:r w:rsidRPr="00601C39">
        <w:rPr>
          <w:rStyle w:val="24"/>
          <w:rFonts w:ascii="Arial" w:hAnsi="Arial" w:cs="Arial"/>
          <w:sz w:val="28"/>
          <w:szCs w:val="28"/>
        </w:rPr>
        <w:t>ЭУ напряжением выше 1000</w:t>
      </w:r>
      <w:proofErr w:type="gramStart"/>
      <w:r w:rsidRPr="00601C39">
        <w:rPr>
          <w:rStyle w:val="24"/>
          <w:rFonts w:ascii="Arial" w:hAnsi="Arial" w:cs="Arial"/>
          <w:sz w:val="28"/>
          <w:szCs w:val="28"/>
        </w:rPr>
        <w:t xml:space="preserve"> </w:t>
      </w:r>
      <w:r w:rsidRPr="00601C39">
        <w:rPr>
          <w:rStyle w:val="211pt"/>
          <w:rFonts w:ascii="Arial" w:hAnsi="Arial" w:cs="Arial"/>
          <w:sz w:val="28"/>
          <w:szCs w:val="28"/>
        </w:rPr>
        <w:t>В</w:t>
      </w:r>
      <w:proofErr w:type="gramEnd"/>
      <w:r w:rsidRPr="00601C39">
        <w:rPr>
          <w:rStyle w:val="211pt"/>
          <w:rFonts w:ascii="Arial" w:hAnsi="Arial" w:cs="Arial"/>
          <w:sz w:val="28"/>
          <w:szCs w:val="28"/>
        </w:rPr>
        <w:t xml:space="preserve"> </w:t>
      </w:r>
      <w:r w:rsidRPr="00601C39">
        <w:rPr>
          <w:rStyle w:val="24"/>
          <w:rFonts w:ascii="Arial" w:hAnsi="Arial" w:cs="Arial"/>
          <w:sz w:val="28"/>
          <w:szCs w:val="28"/>
        </w:rPr>
        <w:t>с изолированной нейтралью</w:t>
      </w:r>
      <w:r w:rsidRPr="00601C39">
        <w:rPr>
          <w:rFonts w:ascii="Arial" w:eastAsia="Arial" w:hAnsi="Arial" w:cs="Arial"/>
          <w:sz w:val="28"/>
          <w:szCs w:val="28"/>
        </w:rPr>
        <w:t xml:space="preserve"> 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>со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противление заземляющего устройства при прохождении тока за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мыкания на землю в любое время года с учетом сопротивления ес</w:t>
      </w: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тественных заземлителей должно составлять:</w:t>
      </w:r>
    </w:p>
    <w:p w:rsidR="004917E8" w:rsidRDefault="004917E8" w:rsidP="004917E8">
      <w:pPr>
        <w:framePr w:wrap="none" w:vAnchor="page" w:hAnchor="page" w:x="4175" w:y="10129"/>
        <w:rPr>
          <w:sz w:val="2"/>
          <w:szCs w:val="2"/>
        </w:rPr>
      </w:pPr>
    </w:p>
    <w:p w:rsidR="004917E8" w:rsidRDefault="004917E8" w:rsidP="004917E8">
      <w:pPr>
        <w:pStyle w:val="20"/>
        <w:shd w:val="clear" w:color="auto" w:fill="auto"/>
        <w:spacing w:line="276" w:lineRule="auto"/>
        <w:ind w:left="20"/>
        <w:rPr>
          <w:rStyle w:val="211pt"/>
          <w:rFonts w:ascii="Arial" w:hAnsi="Arial" w:cs="Arial"/>
          <w:sz w:val="28"/>
          <w:szCs w:val="28"/>
          <w:lang w:bidi="en-US"/>
        </w:rPr>
      </w:pPr>
      <w:r>
        <w:rPr>
          <w:noProof/>
          <w:lang w:eastAsia="ru-RU"/>
        </w:rPr>
        <w:lastRenderedPageBreak/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71526" cy="327846"/>
            <wp:effectExtent l="19050" t="0" r="4874" b="0"/>
            <wp:docPr id="4" name="Рисунок 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83" cy="3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E8" w:rsidRDefault="004917E8" w:rsidP="004917E8">
      <w:pPr>
        <w:pStyle w:val="20"/>
        <w:shd w:val="clear" w:color="auto" w:fill="auto"/>
        <w:spacing w:line="276" w:lineRule="auto"/>
        <w:ind w:left="20"/>
        <w:rPr>
          <w:rStyle w:val="211pt"/>
          <w:rFonts w:ascii="Arial" w:hAnsi="Arial" w:cs="Arial"/>
          <w:sz w:val="28"/>
          <w:szCs w:val="28"/>
          <w:lang w:bidi="en-US"/>
        </w:rPr>
      </w:pPr>
    </w:p>
    <w:p w:rsidR="00EA524B" w:rsidRDefault="00EA524B" w:rsidP="004917E8">
      <w:pPr>
        <w:pStyle w:val="30"/>
        <w:shd w:val="clear" w:color="auto" w:fill="auto"/>
        <w:spacing w:before="0" w:after="0" w:line="276" w:lineRule="auto"/>
        <w:jc w:val="both"/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</w:pPr>
      <w:r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но не более 10 Ом,</w:t>
      </w:r>
    </w:p>
    <w:p w:rsidR="004917E8" w:rsidRPr="002B5E56" w:rsidRDefault="004917E8" w:rsidP="004917E8">
      <w:pPr>
        <w:pStyle w:val="30"/>
        <w:shd w:val="clear" w:color="auto" w:fill="auto"/>
        <w:spacing w:before="0" w:after="0" w:line="276" w:lineRule="auto"/>
        <w:jc w:val="both"/>
        <w:rPr>
          <w:rFonts w:ascii="Arial" w:hAnsi="Arial" w:cs="Arial"/>
          <w:b w:val="0"/>
          <w:sz w:val="28"/>
          <w:szCs w:val="28"/>
        </w:rPr>
      </w:pPr>
      <w:r w:rsidRPr="002B5E56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где </w:t>
      </w:r>
      <w:r w:rsidRPr="002B5E56">
        <w:rPr>
          <w:rStyle w:val="34"/>
          <w:rFonts w:ascii="Arial" w:hAnsi="Arial" w:cs="Arial"/>
          <w:sz w:val="28"/>
          <w:szCs w:val="28"/>
        </w:rPr>
        <w:t>I</w:t>
      </w:r>
      <w:r w:rsidRPr="002B5E56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2B5E56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— расчетный ток замыкания на землю, А.</w:t>
      </w:r>
    </w:p>
    <w:p w:rsid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В качестве расчетного тока принимается:</w:t>
      </w: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1)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сетях без компенсации емкостных токов - ток замыкания на землю;</w:t>
      </w:r>
    </w:p>
    <w:p w:rsidR="00487D5A" w:rsidRPr="00487D5A" w:rsidRDefault="00487D5A" w:rsidP="00487D5A">
      <w:pPr>
        <w:pStyle w:val="20"/>
        <w:shd w:val="clear" w:color="auto" w:fill="auto"/>
        <w:tabs>
          <w:tab w:val="left" w:pos="657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2) 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в сетях с компенсацией емкостных токов:</w:t>
      </w: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для заземляющих устройств, к которым присоединены компенсирующие аппараты, - ток, равный 125 % номинального тока наиболее мощного из этих аппаратов;</w:t>
      </w: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для заземляющих устройств, к которым не присоединены компенсирующие аппараты, - ток замыкания на землю, проходящий в данной сети при отключении наиболее мощного из компенсирующих аппаратов.</w:t>
      </w:r>
    </w:p>
    <w:p w:rsidR="00487D5A" w:rsidRDefault="00487D5A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917E8" w:rsidRDefault="004917E8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Расчетный ток замыкания на землю должен быть определен для той </w:t>
      </w:r>
      <w:proofErr w:type="gramStart"/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>из</w:t>
      </w:r>
      <w:proofErr w:type="gramEnd"/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>возможных</w:t>
      </w:r>
      <w:proofErr w:type="gramEnd"/>
      <w:r w:rsidRPr="00601C3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эксплуатации схем сети, при которой этот ток имеет наибольшее значение.</w:t>
      </w:r>
    </w:p>
    <w:p w:rsidR="00487D5A" w:rsidRDefault="00487D5A" w:rsidP="004917E8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сетях с </w:t>
      </w:r>
      <w:proofErr w:type="gramStart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заземленн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>ой</w:t>
      </w:r>
      <w:proofErr w:type="gramEnd"/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нейтралью защитное заземлени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е может обеспечить эффективного снижения напряжени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>я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прикосновения при замыканиях на землю. Действительно, здесь с уменьшением сопротивления </w:t>
      </w:r>
      <w:r w:rsidRPr="00487D5A">
        <w:rPr>
          <w:rStyle w:val="24"/>
          <w:rFonts w:ascii="Arial" w:hAnsi="Arial" w:cs="Arial"/>
          <w:sz w:val="28"/>
          <w:szCs w:val="28"/>
          <w:lang w:val="en-US" w:bidi="en-US"/>
        </w:rPr>
        <w:t>R</w:t>
      </w:r>
      <w:r w:rsidRPr="00487D5A">
        <w:rPr>
          <w:rStyle w:val="24"/>
          <w:rFonts w:ascii="Arial" w:hAnsi="Arial" w:cs="Arial"/>
          <w:sz w:val="28"/>
          <w:szCs w:val="28"/>
          <w:vertAlign w:val="subscript"/>
          <w:lang w:bidi="en-US"/>
        </w:rPr>
        <w:t>3</w:t>
      </w:r>
      <w:r w:rsidRPr="00487D5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возрастает и ток </w:t>
      </w:r>
      <w:r w:rsidRPr="00487D5A">
        <w:rPr>
          <w:rStyle w:val="24"/>
          <w:rFonts w:ascii="Arial" w:hAnsi="Arial" w:cs="Arial"/>
          <w:sz w:val="28"/>
          <w:szCs w:val="28"/>
        </w:rPr>
        <w:t>1</w:t>
      </w:r>
      <w:r w:rsidRPr="00487D5A">
        <w:rPr>
          <w:rStyle w:val="24"/>
          <w:rFonts w:ascii="Arial" w:hAnsi="Arial" w:cs="Arial"/>
          <w:sz w:val="28"/>
          <w:szCs w:val="28"/>
          <w:vertAlign w:val="subscript"/>
        </w:rPr>
        <w:t xml:space="preserve">3 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однофазного замыкания на землю, так что произведение </w:t>
      </w:r>
      <w:r w:rsidRPr="00487D5A">
        <w:rPr>
          <w:rStyle w:val="24"/>
          <w:rFonts w:ascii="Arial" w:hAnsi="Arial" w:cs="Arial"/>
          <w:sz w:val="28"/>
          <w:szCs w:val="28"/>
          <w:lang w:val="en-US" w:bidi="en-US"/>
        </w:rPr>
        <w:t>I</w:t>
      </w:r>
      <w:r w:rsidRPr="00487D5A">
        <w:rPr>
          <w:rStyle w:val="24"/>
          <w:rFonts w:ascii="Arial" w:hAnsi="Arial" w:cs="Arial"/>
          <w:sz w:val="28"/>
          <w:szCs w:val="28"/>
          <w:vertAlign w:val="subscript"/>
          <w:lang w:bidi="en-US"/>
        </w:rPr>
        <w:t>3</w:t>
      </w:r>
      <w:r w:rsidRPr="00487D5A">
        <w:rPr>
          <w:rStyle w:val="24"/>
          <w:rFonts w:ascii="Arial" w:hAnsi="Arial" w:cs="Arial"/>
          <w:sz w:val="28"/>
          <w:szCs w:val="28"/>
          <w:lang w:val="en-US" w:bidi="en-US"/>
        </w:rPr>
        <w:t>R</w:t>
      </w:r>
      <w:r w:rsidRPr="00487D5A">
        <w:rPr>
          <w:rStyle w:val="24"/>
          <w:rFonts w:ascii="Arial" w:hAnsi="Arial" w:cs="Arial"/>
          <w:sz w:val="28"/>
          <w:szCs w:val="28"/>
          <w:vertAlign w:val="subscript"/>
          <w:lang w:bidi="en-US"/>
        </w:rPr>
        <w:t>3</w:t>
      </w:r>
      <w:r w:rsidRPr="00487D5A">
        <w:rPr>
          <w:rStyle w:val="24"/>
          <w:rFonts w:ascii="Arial" w:hAnsi="Arial" w:cs="Arial"/>
          <w:sz w:val="28"/>
          <w:szCs w:val="28"/>
          <w:lang w:bidi="en-US"/>
        </w:rPr>
        <w:t xml:space="preserve"> = </w:t>
      </w:r>
      <w:r w:rsidRPr="00487D5A">
        <w:rPr>
          <w:rStyle w:val="24"/>
          <w:rFonts w:ascii="Arial" w:hAnsi="Arial" w:cs="Arial"/>
          <w:sz w:val="28"/>
          <w:szCs w:val="28"/>
          <w:lang w:val="en-US" w:bidi="en-US"/>
        </w:rPr>
        <w:t>U</w:t>
      </w:r>
      <w:r w:rsidRPr="00487D5A">
        <w:rPr>
          <w:rStyle w:val="24"/>
          <w:rFonts w:ascii="Arial" w:hAnsi="Arial" w:cs="Arial"/>
          <w:sz w:val="28"/>
          <w:szCs w:val="28"/>
          <w:vertAlign w:val="subscript"/>
          <w:lang w:bidi="en-US"/>
        </w:rPr>
        <w:t>3</w:t>
      </w:r>
      <w:r w:rsidRPr="00487D5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уменьшается незначительно. Поэтому опасность ава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рии снижают путем сокращения длительности существовани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>я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опасного напряжения прикосновения — времени протекани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>я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тока </w:t>
      </w:r>
      <w:proofErr w:type="spellStart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к.з</w:t>
      </w:r>
      <w:proofErr w:type="spellEnd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С этой целью устраивают </w:t>
      </w:r>
      <w:r w:rsidRPr="00487D5A">
        <w:rPr>
          <w:rStyle w:val="24"/>
          <w:rFonts w:ascii="Arial" w:hAnsi="Arial" w:cs="Arial"/>
          <w:sz w:val="28"/>
          <w:szCs w:val="28"/>
        </w:rPr>
        <w:t>зануление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</w:t>
      </w:r>
      <w:r w:rsidR="00B765A9">
        <w:rPr>
          <w:rStyle w:val="24"/>
          <w:rFonts w:ascii="Arial" w:hAnsi="Arial" w:cs="Arial"/>
          <w:sz w:val="28"/>
          <w:szCs w:val="28"/>
        </w:rPr>
        <w:t>преднамерен</w:t>
      </w:r>
      <w:r w:rsidRPr="00487D5A">
        <w:rPr>
          <w:rStyle w:val="24"/>
          <w:rFonts w:ascii="Arial" w:hAnsi="Arial" w:cs="Arial"/>
          <w:sz w:val="28"/>
          <w:szCs w:val="28"/>
        </w:rPr>
        <w:t>ное электрическое соединение с нулевым защитным провод</w:t>
      </w:r>
      <w:r w:rsidRPr="00487D5A">
        <w:rPr>
          <w:rStyle w:val="24"/>
          <w:rFonts w:ascii="Arial" w:hAnsi="Arial" w:cs="Arial"/>
          <w:sz w:val="28"/>
          <w:szCs w:val="28"/>
        </w:rPr>
        <w:softHyphen/>
        <w:t>ником металлических нетоковедущих частей, которые могу оказаться под напряжением.</w:t>
      </w: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Нулевой защитный проводник соединяет зануляемые час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 с глухозаземленной нейтральной точкой обмотки источни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 тока (питающего трансформатора). В такой системе ток за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мыкания на корпус проходит в основном по так называемой цепи база—нуль («петле» фаза—нуль): обмотка трансфор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матора — фазный провод</w:t>
      </w:r>
      <w:proofErr w:type="gramStart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—- </w:t>
      </w:r>
      <w:proofErr w:type="gramEnd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нулевой провод — нейтраль (точ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ка </w:t>
      </w:r>
      <w:r w:rsidRPr="00487D5A">
        <w:rPr>
          <w:rStyle w:val="24"/>
          <w:rFonts w:ascii="Arial" w:hAnsi="Arial" w:cs="Arial"/>
          <w:sz w:val="28"/>
          <w:szCs w:val="28"/>
          <w:lang w:val="en-US" w:bidi="en-US"/>
        </w:rPr>
        <w:t>N</w:t>
      </w:r>
      <w:r w:rsidRPr="00487D5A">
        <w:rPr>
          <w:rStyle w:val="24"/>
          <w:rFonts w:ascii="Arial" w:hAnsi="Arial" w:cs="Arial"/>
          <w:sz w:val="28"/>
          <w:szCs w:val="28"/>
          <w:lang w:bidi="en-US"/>
        </w:rPr>
        <w:t>)</w:t>
      </w:r>
      <w:r w:rsidRPr="00487D5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трансформатора.</w:t>
      </w:r>
    </w:p>
    <w:p w:rsidR="00601C39" w:rsidRPr="00487D5A" w:rsidRDefault="00601C39" w:rsidP="00487D5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i/>
          <w:color w:val="000000"/>
          <w:sz w:val="28"/>
          <w:szCs w:val="28"/>
          <w:lang w:eastAsia="ru-RU" w:bidi="ru-RU"/>
        </w:rPr>
      </w:pPr>
    </w:p>
    <w:p w:rsidR="00487D5A" w:rsidRPr="00487D5A" w:rsidRDefault="00487D5A" w:rsidP="00487D5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Защитное действие этой системы основано на принципе достижения за счет многократного заземления и соединения 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нет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оковедущих частей с нейт</w:t>
      </w:r>
      <w:r w:rsidR="00B765A9">
        <w:rPr>
          <w:rFonts w:ascii="Arial" w:hAnsi="Arial" w:cs="Arial"/>
          <w:color w:val="000000"/>
          <w:sz w:val="28"/>
          <w:szCs w:val="28"/>
          <w:lang w:eastAsia="ru-RU" w:bidi="ru-RU"/>
        </w:rPr>
        <w:t>ралью источника «нулевого» потен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циала на корпусе, т. е. равного потенциалу земли. Зануле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ние, несмотря на ряд недостатков, долгие годы служило и про</w:t>
      </w:r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должает служить основным электрозащитным средством в </w:t>
      </w:r>
      <w:proofErr w:type="gramStart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>миллионах электроустановок</w:t>
      </w:r>
      <w:proofErr w:type="gramEnd"/>
      <w:r w:rsidRPr="00487D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во всем мире и, безусловно, спасло многие и многие человеческие жизни.</w:t>
      </w:r>
    </w:p>
    <w:p w:rsidR="00601C39" w:rsidRPr="00487D5A" w:rsidRDefault="00601C39" w:rsidP="00487D5A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i/>
          <w:color w:val="000000"/>
          <w:sz w:val="28"/>
          <w:szCs w:val="28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601C39" w:rsidRDefault="00601C39" w:rsidP="00F264B1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046F36" w:rsidRDefault="00046F3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sectPr w:rsidR="00046F36" w:rsidSect="00F54C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76" w:rsidRDefault="00222C76" w:rsidP="00617E1D">
      <w:pPr>
        <w:spacing w:after="0" w:line="240" w:lineRule="auto"/>
      </w:pPr>
      <w:r>
        <w:separator/>
      </w:r>
    </w:p>
  </w:endnote>
  <w:endnote w:type="continuationSeparator" w:id="0">
    <w:p w:rsidR="00222C76" w:rsidRDefault="00222C76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CD787A" w:rsidRDefault="00CD787A">
        <w:pPr>
          <w:pStyle w:val="aa"/>
          <w:jc w:val="right"/>
        </w:pPr>
        <w:fldSimple w:instr=" PAGE   \* MERGEFORMAT ">
          <w:r w:rsidR="00E67F9A">
            <w:rPr>
              <w:noProof/>
            </w:rPr>
            <w:t>1</w:t>
          </w:r>
        </w:fldSimple>
      </w:p>
    </w:sdtContent>
  </w:sdt>
  <w:p w:rsidR="00CD787A" w:rsidRDefault="00CD78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76" w:rsidRDefault="00222C76" w:rsidP="00617E1D">
      <w:pPr>
        <w:spacing w:after="0" w:line="240" w:lineRule="auto"/>
      </w:pPr>
      <w:r>
        <w:separator/>
      </w:r>
    </w:p>
  </w:footnote>
  <w:footnote w:type="continuationSeparator" w:id="0">
    <w:p w:rsidR="00222C76" w:rsidRDefault="00222C76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9BE"/>
    <w:multiLevelType w:val="multilevel"/>
    <w:tmpl w:val="22D83A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13691"/>
    <w:multiLevelType w:val="multilevel"/>
    <w:tmpl w:val="4F62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6513"/>
    <w:multiLevelType w:val="multilevel"/>
    <w:tmpl w:val="A91E646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007D3"/>
    <w:multiLevelType w:val="multilevel"/>
    <w:tmpl w:val="AE2E9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04669"/>
    <w:rsid w:val="00012936"/>
    <w:rsid w:val="00023C4F"/>
    <w:rsid w:val="00046F36"/>
    <w:rsid w:val="000550D5"/>
    <w:rsid w:val="00075C7A"/>
    <w:rsid w:val="00087C7A"/>
    <w:rsid w:val="000D784D"/>
    <w:rsid w:val="000E2082"/>
    <w:rsid w:val="00124960"/>
    <w:rsid w:val="00134C1C"/>
    <w:rsid w:val="00141E81"/>
    <w:rsid w:val="0015574E"/>
    <w:rsid w:val="001B59DE"/>
    <w:rsid w:val="001E595A"/>
    <w:rsid w:val="00222C76"/>
    <w:rsid w:val="0023386D"/>
    <w:rsid w:val="00281922"/>
    <w:rsid w:val="00282316"/>
    <w:rsid w:val="002B5E56"/>
    <w:rsid w:val="002D158F"/>
    <w:rsid w:val="002D7FBA"/>
    <w:rsid w:val="003548B1"/>
    <w:rsid w:val="00376EB0"/>
    <w:rsid w:val="003D3CD3"/>
    <w:rsid w:val="00403498"/>
    <w:rsid w:val="00437427"/>
    <w:rsid w:val="00452EA4"/>
    <w:rsid w:val="0048047C"/>
    <w:rsid w:val="00487D5A"/>
    <w:rsid w:val="004917E8"/>
    <w:rsid w:val="004D41F5"/>
    <w:rsid w:val="00510400"/>
    <w:rsid w:val="00511007"/>
    <w:rsid w:val="00524423"/>
    <w:rsid w:val="0055175C"/>
    <w:rsid w:val="00567520"/>
    <w:rsid w:val="00595F63"/>
    <w:rsid w:val="005A45BE"/>
    <w:rsid w:val="005B5E17"/>
    <w:rsid w:val="00601C39"/>
    <w:rsid w:val="00617E1D"/>
    <w:rsid w:val="00631C18"/>
    <w:rsid w:val="006504AA"/>
    <w:rsid w:val="00663CD6"/>
    <w:rsid w:val="00667F0C"/>
    <w:rsid w:val="00686910"/>
    <w:rsid w:val="006E1A19"/>
    <w:rsid w:val="00716C25"/>
    <w:rsid w:val="00753AED"/>
    <w:rsid w:val="00781169"/>
    <w:rsid w:val="007A1BBD"/>
    <w:rsid w:val="007B4416"/>
    <w:rsid w:val="007F14CE"/>
    <w:rsid w:val="00803A02"/>
    <w:rsid w:val="00813ED6"/>
    <w:rsid w:val="008169D2"/>
    <w:rsid w:val="008618CF"/>
    <w:rsid w:val="00867C9D"/>
    <w:rsid w:val="00870E2D"/>
    <w:rsid w:val="008778C2"/>
    <w:rsid w:val="00877AA9"/>
    <w:rsid w:val="008F38F9"/>
    <w:rsid w:val="0091331E"/>
    <w:rsid w:val="009563CB"/>
    <w:rsid w:val="009574E6"/>
    <w:rsid w:val="0098551E"/>
    <w:rsid w:val="009B7B1B"/>
    <w:rsid w:val="009F7E35"/>
    <w:rsid w:val="00A132F3"/>
    <w:rsid w:val="00A37352"/>
    <w:rsid w:val="00A509BF"/>
    <w:rsid w:val="00A533E0"/>
    <w:rsid w:val="00A62168"/>
    <w:rsid w:val="00A6228C"/>
    <w:rsid w:val="00AA348E"/>
    <w:rsid w:val="00AC3164"/>
    <w:rsid w:val="00AE7850"/>
    <w:rsid w:val="00AF06CD"/>
    <w:rsid w:val="00AF0BAF"/>
    <w:rsid w:val="00B12C4C"/>
    <w:rsid w:val="00B14978"/>
    <w:rsid w:val="00B24276"/>
    <w:rsid w:val="00B54CEC"/>
    <w:rsid w:val="00B56839"/>
    <w:rsid w:val="00B73C06"/>
    <w:rsid w:val="00B765A9"/>
    <w:rsid w:val="00B928DB"/>
    <w:rsid w:val="00B97082"/>
    <w:rsid w:val="00BB1D3C"/>
    <w:rsid w:val="00BB77F0"/>
    <w:rsid w:val="00C50C53"/>
    <w:rsid w:val="00C95E00"/>
    <w:rsid w:val="00CC1901"/>
    <w:rsid w:val="00CD787A"/>
    <w:rsid w:val="00CD7DEB"/>
    <w:rsid w:val="00CE3A96"/>
    <w:rsid w:val="00CF09D4"/>
    <w:rsid w:val="00D93E91"/>
    <w:rsid w:val="00D97A7E"/>
    <w:rsid w:val="00DB2F38"/>
    <w:rsid w:val="00DD0FFA"/>
    <w:rsid w:val="00E30F53"/>
    <w:rsid w:val="00E41CF6"/>
    <w:rsid w:val="00E541FF"/>
    <w:rsid w:val="00E67F9A"/>
    <w:rsid w:val="00E765B7"/>
    <w:rsid w:val="00E9039A"/>
    <w:rsid w:val="00EA21D3"/>
    <w:rsid w:val="00EA524B"/>
    <w:rsid w:val="00EB4EF4"/>
    <w:rsid w:val="00EE536B"/>
    <w:rsid w:val="00EF13D2"/>
    <w:rsid w:val="00F264B1"/>
    <w:rsid w:val="00F41330"/>
    <w:rsid w:val="00F54CE5"/>
    <w:rsid w:val="00F7172F"/>
    <w:rsid w:val="00F8306E"/>
    <w:rsid w:val="00FB3137"/>
    <w:rsid w:val="00FC5E74"/>
    <w:rsid w:val="00FE1312"/>
    <w:rsid w:val="00FF3D8E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12C4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12C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5pt0">
    <w:name w:val="Основной текст (2) + 9;5 pt"/>
    <w:basedOn w:val="2"/>
    <w:rsid w:val="00B12C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867C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95E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f0"/>
    <w:rsid w:val="00C95E0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sid w:val="00F264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0">
    <w:name w:val="Основной текст (2) + Tahoma;Полужирный"/>
    <w:basedOn w:val="2"/>
    <w:rsid w:val="005104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;Курсив"/>
    <w:basedOn w:val="2"/>
    <w:rsid w:val="005104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3">
    <w:name w:val="Placeholder Text"/>
    <w:basedOn w:val="a0"/>
    <w:uiPriority w:val="99"/>
    <w:semiHidden/>
    <w:rsid w:val="009F7E35"/>
    <w:rPr>
      <w:color w:val="808080"/>
    </w:rPr>
  </w:style>
  <w:style w:type="character" w:customStyle="1" w:styleId="2105pt">
    <w:name w:val="Основной текст (2) + 10;5 pt;Курсив"/>
    <w:basedOn w:val="2"/>
    <w:rsid w:val="0051100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B242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B24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282316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601C3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 + Полужирный;Курсив"/>
    <w:basedOn w:val="3"/>
    <w:rsid w:val="00601C39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0pt">
    <w:name w:val="Основной текст (2) + 8;5 pt;Полужирный;Малые прописные;Интервал 0 pt"/>
    <w:basedOn w:val="2"/>
    <w:rsid w:val="004917E8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3E118-7E2F-43B9-AE69-55005486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2020-12-14T12:41:00Z</dcterms:created>
  <dcterms:modified xsi:type="dcterms:W3CDTF">2020-12-14T14:24:00Z</dcterms:modified>
</cp:coreProperties>
</file>