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0BA2C" w14:textId="38BF6D01" w:rsidR="000526A5" w:rsidRPr="008A622E" w:rsidRDefault="000526A5" w:rsidP="008A622E">
      <w:pPr>
        <w:pStyle w:val="a5"/>
        <w:jc w:val="center"/>
        <w:rPr>
          <w:b/>
          <w:bCs/>
          <w:i/>
          <w:iCs/>
          <w:sz w:val="24"/>
          <w:szCs w:val="24"/>
          <w:u w:val="single"/>
        </w:rPr>
      </w:pPr>
      <w:r w:rsidRPr="008A622E">
        <w:rPr>
          <w:b/>
          <w:bCs/>
          <w:sz w:val="24"/>
          <w:szCs w:val="24"/>
          <w:u w:val="single"/>
        </w:rPr>
        <w:t>Тема занятия:</w:t>
      </w:r>
      <w:r w:rsidRPr="008A622E">
        <w:rPr>
          <w:b/>
          <w:bCs/>
          <w:sz w:val="24"/>
          <w:szCs w:val="24"/>
        </w:rPr>
        <w:t xml:space="preserve"> </w:t>
      </w:r>
      <w:r w:rsidRPr="008A622E">
        <w:rPr>
          <w:b/>
          <w:bCs/>
          <w:i/>
          <w:iCs/>
          <w:sz w:val="24"/>
          <w:szCs w:val="24"/>
        </w:rPr>
        <w:t>Контроль за работой систем управления.</w:t>
      </w:r>
    </w:p>
    <w:p w14:paraId="478AFD15" w14:textId="77777777" w:rsidR="008A622E" w:rsidRDefault="008A622E" w:rsidP="008A622E">
      <w:pPr>
        <w:pStyle w:val="a5"/>
        <w:jc w:val="both"/>
        <w:rPr>
          <w:sz w:val="24"/>
          <w:szCs w:val="24"/>
          <w:u w:val="single"/>
        </w:rPr>
      </w:pPr>
    </w:p>
    <w:p w14:paraId="6D42DA50" w14:textId="3A1BFC66" w:rsidR="000526A5" w:rsidRPr="0045616A" w:rsidRDefault="000526A5" w:rsidP="008A622E">
      <w:pPr>
        <w:pStyle w:val="a5"/>
        <w:jc w:val="both"/>
        <w:rPr>
          <w:sz w:val="24"/>
          <w:szCs w:val="24"/>
          <w:u w:val="single"/>
        </w:rPr>
      </w:pPr>
      <w:r w:rsidRPr="007C6007">
        <w:rPr>
          <w:sz w:val="24"/>
          <w:szCs w:val="24"/>
          <w:u w:val="single"/>
        </w:rPr>
        <w:t xml:space="preserve">Цель </w:t>
      </w:r>
      <w:r w:rsidRPr="0045616A">
        <w:rPr>
          <w:sz w:val="24"/>
          <w:szCs w:val="24"/>
          <w:u w:val="single"/>
        </w:rPr>
        <w:t>задания №</w:t>
      </w:r>
      <w:r w:rsidRPr="0045616A">
        <w:rPr>
          <w:b/>
          <w:bCs/>
          <w:sz w:val="24"/>
          <w:szCs w:val="24"/>
          <w:u w:val="single"/>
        </w:rPr>
        <w:t>38:</w:t>
      </w:r>
    </w:p>
    <w:p w14:paraId="3A616F20" w14:textId="15FA8866" w:rsidR="00050778" w:rsidRPr="0045616A" w:rsidRDefault="00050778" w:rsidP="00050778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45616A">
        <w:rPr>
          <w:sz w:val="24"/>
          <w:szCs w:val="24"/>
        </w:rPr>
        <w:t>Изучить</w:t>
      </w:r>
      <w:r w:rsidR="0036251A" w:rsidRPr="0045616A">
        <w:rPr>
          <w:sz w:val="24"/>
          <w:szCs w:val="24"/>
        </w:rPr>
        <w:t>,</w:t>
      </w:r>
      <w:r w:rsidRPr="0045616A">
        <w:rPr>
          <w:sz w:val="24"/>
          <w:szCs w:val="24"/>
        </w:rPr>
        <w:t xml:space="preserve"> расположение в кабине управления </w:t>
      </w:r>
      <w:r w:rsidR="0036251A" w:rsidRPr="0045616A">
        <w:rPr>
          <w:sz w:val="24"/>
          <w:szCs w:val="24"/>
        </w:rPr>
        <w:t xml:space="preserve">локомотивом, </w:t>
      </w:r>
      <w:r w:rsidRPr="0045616A">
        <w:rPr>
          <w:sz w:val="24"/>
          <w:szCs w:val="24"/>
        </w:rPr>
        <w:t>расположение измерительных приборов и сигнальных ламп.</w:t>
      </w:r>
    </w:p>
    <w:p w14:paraId="2B82F9EB" w14:textId="77777777" w:rsidR="0045616A" w:rsidRPr="0045616A" w:rsidRDefault="0036251A" w:rsidP="0045616A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45616A">
        <w:rPr>
          <w:sz w:val="24"/>
          <w:szCs w:val="24"/>
        </w:rPr>
        <w:t>Изучить, предназначение измерительных приборов и сигнальных ламп, расположенных в кабине управления локомотивом.</w:t>
      </w:r>
      <w:r w:rsidR="0045616A" w:rsidRPr="0045616A">
        <w:rPr>
          <w:sz w:val="24"/>
          <w:szCs w:val="24"/>
        </w:rPr>
        <w:t xml:space="preserve"> </w:t>
      </w:r>
    </w:p>
    <w:p w14:paraId="4D4A4069" w14:textId="76837095" w:rsidR="0045616A" w:rsidRPr="0045616A" w:rsidRDefault="0045616A" w:rsidP="0045616A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45616A">
        <w:rPr>
          <w:sz w:val="24"/>
          <w:szCs w:val="24"/>
        </w:rPr>
        <w:t>Изучить регламент выполняемых работ локомотивной бригадой во время стоянки.</w:t>
      </w:r>
    </w:p>
    <w:p w14:paraId="2922B23D" w14:textId="06503A2E" w:rsidR="00BB2A73" w:rsidRPr="0045616A" w:rsidRDefault="00BB2A73" w:rsidP="0045616A">
      <w:pPr>
        <w:pStyle w:val="a5"/>
        <w:ind w:left="1776"/>
        <w:jc w:val="both"/>
        <w:rPr>
          <w:sz w:val="24"/>
          <w:szCs w:val="24"/>
        </w:rPr>
      </w:pPr>
    </w:p>
    <w:p w14:paraId="63371BEF" w14:textId="77777777" w:rsidR="0036251A" w:rsidRPr="0045616A" w:rsidRDefault="0036251A" w:rsidP="0036251A">
      <w:pPr>
        <w:pStyle w:val="a5"/>
        <w:ind w:left="1776"/>
        <w:jc w:val="both"/>
        <w:rPr>
          <w:sz w:val="24"/>
          <w:szCs w:val="24"/>
        </w:rPr>
      </w:pPr>
    </w:p>
    <w:p w14:paraId="46B82951" w14:textId="77777777" w:rsidR="00BB2A73" w:rsidRDefault="007C6007" w:rsidP="00BB2A73">
      <w:pPr>
        <w:pStyle w:val="a5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5616A">
        <w:rPr>
          <w:rFonts w:eastAsia="Times New Roman"/>
          <w:color w:val="000000"/>
          <w:sz w:val="24"/>
          <w:szCs w:val="24"/>
          <w:lang w:eastAsia="ru-RU"/>
        </w:rPr>
        <w:t>Локомотивная</w:t>
      </w:r>
      <w:r w:rsidRPr="007C6007">
        <w:rPr>
          <w:rFonts w:eastAsia="Times New Roman"/>
          <w:color w:val="000000"/>
          <w:sz w:val="24"/>
          <w:szCs w:val="24"/>
          <w:lang w:eastAsia="ru-RU"/>
        </w:rPr>
        <w:t xml:space="preserve"> бригада в пути следования внимательно наблюдает за работой агрегатов электровоза.</w:t>
      </w:r>
    </w:p>
    <w:p w14:paraId="0201C74F" w14:textId="1DFACF23" w:rsidR="00BB2A73" w:rsidRDefault="007C6007" w:rsidP="00BB2A73">
      <w:pPr>
        <w:pStyle w:val="a5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C6007">
        <w:rPr>
          <w:rFonts w:eastAsia="Times New Roman"/>
          <w:color w:val="000000"/>
          <w:sz w:val="24"/>
          <w:szCs w:val="24"/>
          <w:lang w:eastAsia="ru-RU"/>
        </w:rPr>
        <w:t>Находясь в кабине управления, о работе агрегатов можно судить по показаниям измерительных</w:t>
      </w:r>
      <w:r w:rsidR="00BB2A7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C6007">
        <w:rPr>
          <w:rFonts w:eastAsia="Times New Roman"/>
          <w:color w:val="000000"/>
          <w:sz w:val="24"/>
          <w:szCs w:val="24"/>
          <w:lang w:eastAsia="ru-RU"/>
        </w:rPr>
        <w:t>приборов и сигнальных ламп.</w:t>
      </w:r>
      <w:r w:rsidR="00BB2A7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C6007">
        <w:rPr>
          <w:rFonts w:eastAsia="Times New Roman"/>
          <w:color w:val="000000"/>
          <w:sz w:val="24"/>
          <w:szCs w:val="24"/>
          <w:lang w:eastAsia="ru-RU"/>
        </w:rPr>
        <w:t>По показаниям киловольтметра судят о наличии или отсутствии напряжения в контактной сети, уровне напряжения и его колебаниях; определяют, что произошло снятие напряжения при включенных тяговых двигателях (при этом их немедленно выключают), резкое значительное кратковременное снижение напряжения (также отключают цепи тяговых двигателей), снижение напряжения по мере приближения к отключенной тяговой подстанции (если напряжение ниже 19 кВ, переключают цепи для работы при пониженном напряжении 12 кВ).</w:t>
      </w:r>
      <w:r w:rsidR="00BB2A7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14:paraId="7317B90A" w14:textId="77777777" w:rsidR="00BB2A73" w:rsidRDefault="007C6007" w:rsidP="00BB2A73">
      <w:pPr>
        <w:pStyle w:val="a5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C6007">
        <w:rPr>
          <w:rFonts w:eastAsia="Times New Roman"/>
          <w:color w:val="000000"/>
          <w:sz w:val="24"/>
          <w:szCs w:val="24"/>
          <w:lang w:eastAsia="ru-RU"/>
        </w:rPr>
        <w:t xml:space="preserve">Кроме того, по показаниям киловольтметра определяют возможность применения рекуперации и осуществляют регулирование скорости и тормозной силы в зависимости от напряжения контактной сети; </w:t>
      </w:r>
    </w:p>
    <w:p w14:paraId="1F4F0972" w14:textId="77777777" w:rsidR="00BB2A73" w:rsidRDefault="00BB2A73" w:rsidP="00BB2A73">
      <w:pPr>
        <w:pStyle w:val="a5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7C6007" w:rsidRPr="007C6007">
        <w:rPr>
          <w:rFonts w:eastAsia="Times New Roman"/>
          <w:color w:val="000000"/>
          <w:sz w:val="24"/>
          <w:szCs w:val="24"/>
          <w:lang w:eastAsia="ru-RU"/>
        </w:rPr>
        <w:t xml:space="preserve">судят о срабатывании защиты от перенапряжений, возможном повреждении оборудования электровоза, в частности пробое изолятора токоприемника или перекрытии его воздушного рукава, пробое изоляции проводов и аппаратов, включенных в цепь до токовой защиты. В последнем случае срабатывает защита на тяговой подстанции; </w:t>
      </w:r>
    </w:p>
    <w:p w14:paraId="1F7166CF" w14:textId="77777777" w:rsidR="00BB2A73" w:rsidRDefault="00BB2A73" w:rsidP="00BB2A73">
      <w:pPr>
        <w:pStyle w:val="a5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7C6007" w:rsidRPr="007C6007">
        <w:rPr>
          <w:rFonts w:eastAsia="Times New Roman"/>
          <w:color w:val="000000"/>
          <w:sz w:val="24"/>
          <w:szCs w:val="24"/>
          <w:lang w:eastAsia="ru-RU"/>
        </w:rPr>
        <w:t>при включении напряжения она срабатывает повторно. Машинист должен выяснить, не по причине ли неисправности на его электровозе срабатывает защита, и принять меры к устранению этой причины.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14:paraId="3F2D4BBD" w14:textId="77777777" w:rsidR="00BB2A73" w:rsidRDefault="007C6007" w:rsidP="00BB2A73">
      <w:pPr>
        <w:pStyle w:val="a5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C6007">
        <w:rPr>
          <w:rFonts w:eastAsia="Times New Roman"/>
          <w:color w:val="000000"/>
          <w:sz w:val="24"/>
          <w:szCs w:val="24"/>
          <w:lang w:eastAsia="ru-RU"/>
        </w:rPr>
        <w:t>В цепь тяговых двигателей включен вольтметр, по которому определяют напряжение на коллекторе и изменение его при переключениях секций обмотки тягового трансформатора; не допускают превышения напряжения, установленного для двигателя данного типа.</w:t>
      </w:r>
    </w:p>
    <w:p w14:paraId="61183330" w14:textId="77777777" w:rsidR="00BB2A73" w:rsidRDefault="007C6007" w:rsidP="00BB2A73">
      <w:pPr>
        <w:pStyle w:val="a5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C6007">
        <w:rPr>
          <w:rFonts w:eastAsia="Times New Roman"/>
          <w:color w:val="000000"/>
          <w:sz w:val="24"/>
          <w:szCs w:val="24"/>
          <w:lang w:eastAsia="ru-RU"/>
        </w:rPr>
        <w:t>По вольтметрам, включенным в низковольтные цепи, определяют напряжение аккумуляторной батареи, генератора или зарядного устройства; контролируют напряжение в цепях управления.</w:t>
      </w:r>
    </w:p>
    <w:p w14:paraId="14A23D32" w14:textId="77777777" w:rsidR="00BB2A73" w:rsidRDefault="007C6007" w:rsidP="00BB2A73">
      <w:pPr>
        <w:pStyle w:val="a5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C6007">
        <w:rPr>
          <w:rFonts w:eastAsia="Times New Roman"/>
          <w:color w:val="000000"/>
          <w:sz w:val="24"/>
          <w:szCs w:val="24"/>
          <w:lang w:eastAsia="ru-RU"/>
        </w:rPr>
        <w:t>Амперметры, включенные в цепь тяговых двигателей, позволяют осуществлять контроль тока в этой цепи (недопустимы токи, при которых сработают реле перегрузки);</w:t>
      </w:r>
    </w:p>
    <w:p w14:paraId="1E3BA657" w14:textId="77777777" w:rsidR="00BB2A73" w:rsidRDefault="00BB2A73" w:rsidP="00BB2A73">
      <w:pPr>
        <w:pStyle w:val="a5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</w:t>
      </w:r>
      <w:r w:rsidR="007C6007" w:rsidRPr="007C6007">
        <w:rPr>
          <w:rFonts w:eastAsia="Times New Roman"/>
          <w:color w:val="000000"/>
          <w:sz w:val="24"/>
          <w:szCs w:val="24"/>
          <w:lang w:eastAsia="ru-RU"/>
        </w:rPr>
        <w:t xml:space="preserve"> тока, при котором переходят в режим рекуперации; </w:t>
      </w:r>
    </w:p>
    <w:p w14:paraId="527C9BDC" w14:textId="77777777" w:rsidR="00BB2A73" w:rsidRDefault="00BB2A73" w:rsidP="00BB2A73">
      <w:pPr>
        <w:pStyle w:val="a5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7C6007" w:rsidRPr="007C6007">
        <w:rPr>
          <w:rFonts w:eastAsia="Times New Roman"/>
          <w:color w:val="000000"/>
          <w:sz w:val="24"/>
          <w:szCs w:val="24"/>
          <w:lang w:eastAsia="ru-RU"/>
        </w:rPr>
        <w:t xml:space="preserve">тока в обмотках возбуждения тяговых двигателей при рекуперации. </w:t>
      </w:r>
    </w:p>
    <w:p w14:paraId="36F76A9E" w14:textId="77777777" w:rsidR="00BB2A73" w:rsidRDefault="007C6007" w:rsidP="00BB2A73">
      <w:pPr>
        <w:pStyle w:val="a5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C6007">
        <w:rPr>
          <w:rFonts w:eastAsia="Times New Roman"/>
          <w:color w:val="000000"/>
          <w:sz w:val="24"/>
          <w:szCs w:val="24"/>
          <w:lang w:eastAsia="ru-RU"/>
        </w:rPr>
        <w:t>Необходимо поддерживать установленное соотношение между током рекуперации и током возбуждения в процессе регулирования тормозной силы и скорости.</w:t>
      </w:r>
      <w:r w:rsidR="00BB2A7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14:paraId="29BB9B71" w14:textId="77777777" w:rsidR="00BB2A73" w:rsidRDefault="007C6007" w:rsidP="00BB2A73">
      <w:pPr>
        <w:pStyle w:val="a5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C6007">
        <w:rPr>
          <w:rFonts w:eastAsia="Times New Roman"/>
          <w:color w:val="000000"/>
          <w:sz w:val="24"/>
          <w:szCs w:val="24"/>
          <w:lang w:eastAsia="ru-RU"/>
        </w:rPr>
        <w:t>По амперметру в цепи аккумуляторной батареи контролируют токи заряда и разряда аккумуляторной батареи, определяют необходимость регулирования тока заряда, степень заряда и разряда батареи.</w:t>
      </w:r>
    </w:p>
    <w:p w14:paraId="3B585676" w14:textId="77777777" w:rsidR="00050778" w:rsidRDefault="007C6007" w:rsidP="00BB2A73">
      <w:pPr>
        <w:pStyle w:val="a5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C6007">
        <w:rPr>
          <w:rFonts w:eastAsia="Times New Roman"/>
          <w:color w:val="000000"/>
          <w:sz w:val="24"/>
          <w:szCs w:val="24"/>
          <w:lang w:eastAsia="ru-RU"/>
        </w:rPr>
        <w:t xml:space="preserve">На основании показаний манометров судят о частоте повторного включения компрессоров, длительности их работы, о давлении сжатого воздуха, при котором компрессоры включаются и выключаются, о производительности компрессора, наличии утечек воздуха из магистралей и степени их пополнения, о режиме торможения автоматическим тормозом и вспомогательным тормозом электровоза, о давлении в </w:t>
      </w:r>
      <w:r w:rsidRPr="007C6007">
        <w:rPr>
          <w:rFonts w:eastAsia="Times New Roman"/>
          <w:color w:val="000000"/>
          <w:sz w:val="24"/>
          <w:szCs w:val="24"/>
          <w:lang w:eastAsia="ru-RU"/>
        </w:rPr>
        <w:lastRenderedPageBreak/>
        <w:t>тормозных цилиндрах электровоза. Кроме того, ориентируясь на показания манометров, регулируют режим торможения состава и электровоза.</w:t>
      </w:r>
    </w:p>
    <w:p w14:paraId="3DC1638B" w14:textId="36F04A1F" w:rsidR="007C6007" w:rsidRPr="007C6007" w:rsidRDefault="007C6007" w:rsidP="00BB2A73">
      <w:pPr>
        <w:pStyle w:val="a5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C6007">
        <w:rPr>
          <w:rFonts w:eastAsia="Times New Roman"/>
          <w:color w:val="000000"/>
          <w:sz w:val="24"/>
          <w:szCs w:val="24"/>
          <w:lang w:eastAsia="ru-RU"/>
        </w:rPr>
        <w:t>По показаниям сигнальных ламп определяют:</w:t>
      </w:r>
    </w:p>
    <w:p w14:paraId="3F14A530" w14:textId="77403FD0" w:rsidR="007C6007" w:rsidRPr="007C6007" w:rsidRDefault="00050778" w:rsidP="00BB2A73">
      <w:pPr>
        <w:pStyle w:val="a5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7C6007" w:rsidRPr="007C6007">
        <w:rPr>
          <w:rFonts w:eastAsia="Times New Roman"/>
          <w:color w:val="000000"/>
          <w:sz w:val="24"/>
          <w:szCs w:val="24"/>
          <w:lang w:eastAsia="ru-RU"/>
        </w:rPr>
        <w:t>поднят или опущен токоприемник;</w:t>
      </w:r>
    </w:p>
    <w:p w14:paraId="1611E62D" w14:textId="159594AE" w:rsidR="007C6007" w:rsidRPr="007C6007" w:rsidRDefault="00050778" w:rsidP="00BB2A73">
      <w:pPr>
        <w:pStyle w:val="a5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7C6007" w:rsidRPr="007C6007">
        <w:rPr>
          <w:rFonts w:eastAsia="Times New Roman"/>
          <w:color w:val="000000"/>
          <w:sz w:val="24"/>
          <w:szCs w:val="24"/>
          <w:lang w:eastAsia="ru-RU"/>
        </w:rPr>
        <w:t>включен или выключен БВ либо ГВ;</w:t>
      </w:r>
    </w:p>
    <w:p w14:paraId="47B8079E" w14:textId="5BF36F14" w:rsidR="007C6007" w:rsidRPr="007C6007" w:rsidRDefault="00050778" w:rsidP="00BB2A73">
      <w:pPr>
        <w:pStyle w:val="a5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</w:t>
      </w:r>
      <w:r w:rsidR="007C6007" w:rsidRPr="007C6007">
        <w:rPr>
          <w:rFonts w:eastAsia="Times New Roman"/>
          <w:color w:val="000000"/>
          <w:sz w:val="24"/>
          <w:szCs w:val="24"/>
          <w:lang w:eastAsia="ru-RU"/>
        </w:rPr>
        <w:t xml:space="preserve"> или выключен быстродействующий выключатель либо контактор КВЦ;</w:t>
      </w:r>
    </w:p>
    <w:p w14:paraId="7A0905DF" w14:textId="78341E1D" w:rsidR="007C6007" w:rsidRPr="007C6007" w:rsidRDefault="00050778" w:rsidP="00BB2A73">
      <w:pPr>
        <w:pStyle w:val="a5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7C6007" w:rsidRPr="007C6007">
        <w:rPr>
          <w:rFonts w:eastAsia="Times New Roman"/>
          <w:color w:val="000000"/>
          <w:sz w:val="24"/>
          <w:szCs w:val="24"/>
          <w:lang w:eastAsia="ru-RU"/>
        </w:rPr>
        <w:t>включены или выключены вентиляторы охлаждения тяговых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C6007" w:rsidRPr="007C6007">
        <w:rPr>
          <w:rFonts w:eastAsia="Times New Roman"/>
          <w:color w:val="000000"/>
          <w:sz w:val="24"/>
          <w:szCs w:val="24"/>
          <w:lang w:eastAsia="ru-RU"/>
        </w:rPr>
        <w:t>двигателей,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C6007" w:rsidRPr="007C6007">
        <w:rPr>
          <w:rFonts w:eastAsia="Times New Roman"/>
          <w:color w:val="000000"/>
          <w:sz w:val="24"/>
          <w:szCs w:val="24"/>
          <w:lang w:eastAsia="ru-RU"/>
        </w:rPr>
        <w:t>выпрямительных установок, сглаживающих реакторов, маслоохладителей тягового трансформатора;</w:t>
      </w:r>
    </w:p>
    <w:p w14:paraId="4733352C" w14:textId="40CB6814" w:rsidR="007C6007" w:rsidRPr="007C6007" w:rsidRDefault="00050778" w:rsidP="00BB2A73">
      <w:pPr>
        <w:pStyle w:val="a5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7C6007" w:rsidRPr="007C6007">
        <w:rPr>
          <w:rFonts w:eastAsia="Times New Roman"/>
          <w:color w:val="000000"/>
          <w:sz w:val="24"/>
          <w:szCs w:val="24"/>
          <w:lang w:eastAsia="ru-RU"/>
        </w:rPr>
        <w:t>включены или выключены расщепители фаз, преобразователи.</w:t>
      </w:r>
    </w:p>
    <w:p w14:paraId="128BA7E3" w14:textId="77777777" w:rsidR="007C6007" w:rsidRPr="007C6007" w:rsidRDefault="007C6007" w:rsidP="00BB2A73">
      <w:pPr>
        <w:pStyle w:val="a5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C6007">
        <w:rPr>
          <w:rFonts w:eastAsia="Times New Roman"/>
          <w:color w:val="000000"/>
          <w:sz w:val="24"/>
          <w:szCs w:val="24"/>
          <w:lang w:eastAsia="ru-RU"/>
        </w:rPr>
        <w:t>Загорание сигнальных ламп свидетельствует также о срабатывании:</w:t>
      </w:r>
    </w:p>
    <w:p w14:paraId="12B46D35" w14:textId="6EE141D5" w:rsidR="007C6007" w:rsidRPr="007C6007" w:rsidRDefault="00050778" w:rsidP="00BB2A73">
      <w:pPr>
        <w:pStyle w:val="a5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7C6007" w:rsidRPr="007C6007">
        <w:rPr>
          <w:rFonts w:eastAsia="Times New Roman"/>
          <w:color w:val="000000"/>
          <w:sz w:val="24"/>
          <w:szCs w:val="24"/>
          <w:lang w:eastAsia="ru-RU"/>
        </w:rPr>
        <w:t>дифференциальной защиты;</w:t>
      </w:r>
    </w:p>
    <w:p w14:paraId="2ECE5782" w14:textId="7EC55E2B" w:rsidR="007C6007" w:rsidRPr="007C6007" w:rsidRDefault="00050778" w:rsidP="00BB2A73">
      <w:pPr>
        <w:pStyle w:val="a5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7C6007" w:rsidRPr="007C6007">
        <w:rPr>
          <w:rFonts w:eastAsia="Times New Roman"/>
          <w:color w:val="000000"/>
          <w:sz w:val="24"/>
          <w:szCs w:val="24"/>
          <w:lang w:eastAsia="ru-RU"/>
        </w:rPr>
        <w:t>защиты от коротких замыканий или от пробоя вентилей выпрямительных установок;</w:t>
      </w:r>
    </w:p>
    <w:p w14:paraId="3CFFD41E" w14:textId="33AD3EDA" w:rsidR="007C6007" w:rsidRPr="007C6007" w:rsidRDefault="00050778" w:rsidP="00BB2A73">
      <w:pPr>
        <w:pStyle w:val="a5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7C6007" w:rsidRPr="007C6007">
        <w:rPr>
          <w:rFonts w:eastAsia="Times New Roman"/>
          <w:color w:val="000000"/>
          <w:sz w:val="24"/>
          <w:szCs w:val="24"/>
          <w:lang w:eastAsia="ru-RU"/>
        </w:rPr>
        <w:t>защиты от перегрузки тяговых двигателей;</w:t>
      </w:r>
    </w:p>
    <w:p w14:paraId="3D795E16" w14:textId="08FE50C1" w:rsidR="007C6007" w:rsidRPr="007C6007" w:rsidRDefault="00050778" w:rsidP="00BB2A73">
      <w:pPr>
        <w:pStyle w:val="a5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7C6007" w:rsidRPr="007C6007">
        <w:rPr>
          <w:rFonts w:eastAsia="Times New Roman"/>
          <w:color w:val="000000"/>
          <w:sz w:val="24"/>
          <w:szCs w:val="24"/>
          <w:lang w:eastAsia="ru-RU"/>
        </w:rPr>
        <w:t xml:space="preserve">реле замыкания на землю, реле </w:t>
      </w:r>
      <w:r w:rsidRPr="007C6007">
        <w:rPr>
          <w:rFonts w:eastAsia="Times New Roman"/>
          <w:color w:val="000000"/>
          <w:sz w:val="24"/>
          <w:szCs w:val="24"/>
          <w:lang w:eastAsia="ru-RU"/>
        </w:rPr>
        <w:t>буксования</w:t>
      </w:r>
      <w:r w:rsidR="007C6007" w:rsidRPr="007C6007">
        <w:rPr>
          <w:rFonts w:eastAsia="Times New Roman"/>
          <w:color w:val="000000"/>
          <w:sz w:val="24"/>
          <w:szCs w:val="24"/>
          <w:lang w:eastAsia="ru-RU"/>
        </w:rPr>
        <w:t>, реле обратного тока, реле блокировки безопасности.</w:t>
      </w:r>
    </w:p>
    <w:p w14:paraId="3C6ECD02" w14:textId="77777777" w:rsidR="00050778" w:rsidRDefault="007C6007" w:rsidP="00BB2A73">
      <w:pPr>
        <w:pStyle w:val="a5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C6007">
        <w:rPr>
          <w:rFonts w:eastAsia="Times New Roman"/>
          <w:color w:val="000000"/>
          <w:sz w:val="24"/>
          <w:szCs w:val="24"/>
          <w:lang w:eastAsia="ru-RU"/>
        </w:rPr>
        <w:t>Сигнальные лампы загораются также при отключении контактора заряда аккумуляторной батареи и нахождении вала главного переключателя или переключателя ступеней на нулевой или ходовой позиции, в промежуточном положении.</w:t>
      </w:r>
      <w:r w:rsidRPr="007C6007">
        <w:rPr>
          <w:rFonts w:eastAsia="Times New Roman"/>
          <w:color w:val="000000"/>
          <w:sz w:val="24"/>
          <w:szCs w:val="24"/>
          <w:lang w:eastAsia="ru-RU"/>
        </w:rPr>
        <w:br/>
        <w:t>Регулярно (когда позволяет поездная ситуация) помощник машиниста входит в машинное отделение и осматривает работу вспомогательных машин, а через сетку – работу высоковольтных аппаратов, установленных в высоковольтной камере.  При этом он обращает внимание на шум, наличие постороннего скрежета, дребезжания и т.п., наличие искрения, запаха дыма и жженой изоляции. В ходе осмотра помощник машиниста также обращает внимание на стук колесных пар, характерный для ползуна. Это удобнее всего услышать из межкузовного перехода при закрытых дверях.</w:t>
      </w:r>
    </w:p>
    <w:p w14:paraId="09301393" w14:textId="77777777" w:rsidR="00050778" w:rsidRDefault="007C6007" w:rsidP="00BB2A73">
      <w:pPr>
        <w:pStyle w:val="a5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C6007">
        <w:rPr>
          <w:rFonts w:eastAsia="Times New Roman"/>
          <w:color w:val="000000"/>
          <w:sz w:val="24"/>
          <w:szCs w:val="24"/>
          <w:lang w:eastAsia="ru-RU"/>
        </w:rPr>
        <w:t>Во время остановки локомотивная бригада обязана осмотреть ходовые части электровоза. При этом особое внимание обращается на состояний колесных пар и их бандажей, на температуру нагрева букс, на крепление шапок моторно-осевых подшипников, на наличие крышек заливочных горловин кожухов зубчатой передачи, на наличие предохранительных устройств, на состояние тормозной рычажной передачи и тормозных колодок.</w:t>
      </w:r>
    </w:p>
    <w:p w14:paraId="741B4E00" w14:textId="146BAD1F" w:rsidR="007C6007" w:rsidRPr="007C6007" w:rsidRDefault="007C6007" w:rsidP="00BB2A73">
      <w:pPr>
        <w:pStyle w:val="a5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C6007">
        <w:rPr>
          <w:rFonts w:eastAsia="Times New Roman"/>
          <w:color w:val="000000"/>
          <w:sz w:val="24"/>
          <w:szCs w:val="24"/>
          <w:lang w:eastAsia="ru-RU"/>
        </w:rPr>
        <w:t>При необходимости, особенно перед тяжелым подъемом и с</w:t>
      </w:r>
      <w:r w:rsidR="0005077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C6007">
        <w:rPr>
          <w:rFonts w:eastAsia="Times New Roman"/>
          <w:color w:val="000000"/>
          <w:sz w:val="24"/>
          <w:szCs w:val="24"/>
          <w:lang w:eastAsia="ru-RU"/>
        </w:rPr>
        <w:t>поездом большого веса, необходимо проверить работу песочниц и если понадобится – прочистить каналы пескоподачи.</w:t>
      </w:r>
    </w:p>
    <w:p w14:paraId="71553265" w14:textId="77777777" w:rsidR="000526A5" w:rsidRPr="007C6007" w:rsidRDefault="000526A5" w:rsidP="008A622E">
      <w:pPr>
        <w:pStyle w:val="a5"/>
        <w:jc w:val="both"/>
        <w:rPr>
          <w:rFonts w:eastAsia="Times New Roman"/>
          <w:spacing w:val="2"/>
          <w:sz w:val="24"/>
          <w:szCs w:val="24"/>
          <w:u w:val="single"/>
          <w:lang w:eastAsia="ru-RU"/>
        </w:rPr>
      </w:pPr>
    </w:p>
    <w:p w14:paraId="2FCAAFBA" w14:textId="77777777" w:rsidR="0045616A" w:rsidRPr="007C6007" w:rsidRDefault="0045616A" w:rsidP="0045616A">
      <w:pPr>
        <w:pStyle w:val="a5"/>
        <w:ind w:left="1416"/>
        <w:jc w:val="both"/>
        <w:rPr>
          <w:rFonts w:eastAsia="Times New Roman"/>
          <w:spacing w:val="2"/>
          <w:sz w:val="24"/>
          <w:szCs w:val="24"/>
          <w:u w:val="single"/>
          <w:lang w:eastAsia="ru-RU"/>
        </w:rPr>
      </w:pPr>
      <w:r w:rsidRPr="007C6007">
        <w:rPr>
          <w:rFonts w:eastAsia="Times New Roman"/>
          <w:spacing w:val="2"/>
          <w:sz w:val="24"/>
          <w:szCs w:val="24"/>
          <w:u w:val="single"/>
          <w:lang w:eastAsia="ru-RU"/>
        </w:rPr>
        <w:t>Контрольные вопросы:</w:t>
      </w:r>
    </w:p>
    <w:p w14:paraId="577AD9DF" w14:textId="62F26250" w:rsidR="0045616A" w:rsidRPr="0045616A" w:rsidRDefault="001C3BAA" w:rsidP="0045616A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Перечислить</w:t>
      </w:r>
      <w:r w:rsidR="0045616A" w:rsidRPr="0045616A">
        <w:rPr>
          <w:sz w:val="24"/>
          <w:szCs w:val="24"/>
        </w:rPr>
        <w:t xml:space="preserve">, </w:t>
      </w:r>
      <w:r w:rsidRPr="0045616A">
        <w:rPr>
          <w:sz w:val="24"/>
          <w:szCs w:val="24"/>
        </w:rPr>
        <w:t>измерительны</w:t>
      </w:r>
      <w:r>
        <w:rPr>
          <w:sz w:val="24"/>
          <w:szCs w:val="24"/>
        </w:rPr>
        <w:t>е</w:t>
      </w:r>
      <w:r w:rsidRPr="0045616A">
        <w:rPr>
          <w:sz w:val="24"/>
          <w:szCs w:val="24"/>
        </w:rPr>
        <w:t xml:space="preserve"> прибор</w:t>
      </w:r>
      <w:r>
        <w:rPr>
          <w:sz w:val="24"/>
          <w:szCs w:val="24"/>
        </w:rPr>
        <w:t>ы</w:t>
      </w:r>
      <w:r w:rsidRPr="0045616A">
        <w:rPr>
          <w:sz w:val="24"/>
          <w:szCs w:val="24"/>
        </w:rPr>
        <w:t xml:space="preserve"> и сигнальны</w:t>
      </w:r>
      <w:r>
        <w:rPr>
          <w:sz w:val="24"/>
          <w:szCs w:val="24"/>
        </w:rPr>
        <w:t>е</w:t>
      </w:r>
      <w:r w:rsidRPr="0045616A">
        <w:rPr>
          <w:sz w:val="24"/>
          <w:szCs w:val="24"/>
        </w:rPr>
        <w:t xml:space="preserve"> ламп</w:t>
      </w:r>
      <w:r>
        <w:rPr>
          <w:sz w:val="24"/>
          <w:szCs w:val="24"/>
        </w:rPr>
        <w:t>ы,</w:t>
      </w:r>
      <w:r w:rsidRPr="0045616A">
        <w:rPr>
          <w:sz w:val="24"/>
          <w:szCs w:val="24"/>
        </w:rPr>
        <w:t xml:space="preserve"> </w:t>
      </w:r>
      <w:r w:rsidR="0045616A" w:rsidRPr="0045616A">
        <w:rPr>
          <w:sz w:val="24"/>
          <w:szCs w:val="24"/>
        </w:rPr>
        <w:t>расположение в кабине управления.</w:t>
      </w:r>
    </w:p>
    <w:p w14:paraId="1F05344E" w14:textId="07B28DD4" w:rsidR="0045616A" w:rsidRPr="0045616A" w:rsidRDefault="001C3BAA" w:rsidP="0045616A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Назвать</w:t>
      </w:r>
      <w:r w:rsidR="0045616A" w:rsidRPr="0045616A">
        <w:rPr>
          <w:sz w:val="24"/>
          <w:szCs w:val="24"/>
        </w:rPr>
        <w:t xml:space="preserve">, предназначение измерительных приборов и сигнальных ламп, расположенных в кабине управления. </w:t>
      </w:r>
    </w:p>
    <w:p w14:paraId="0020C57B" w14:textId="6262CC4C" w:rsidR="000526A5" w:rsidRPr="006E6D83" w:rsidRDefault="006E6D83" w:rsidP="008A622E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Перечислить</w:t>
      </w:r>
      <w:r w:rsidR="0045616A" w:rsidRPr="0045616A">
        <w:rPr>
          <w:sz w:val="24"/>
          <w:szCs w:val="24"/>
        </w:rPr>
        <w:t xml:space="preserve"> </w:t>
      </w:r>
      <w:r w:rsidRPr="0045616A">
        <w:rPr>
          <w:sz w:val="24"/>
          <w:szCs w:val="24"/>
        </w:rPr>
        <w:t>работ</w:t>
      </w:r>
      <w:r>
        <w:rPr>
          <w:sz w:val="24"/>
          <w:szCs w:val="24"/>
        </w:rPr>
        <w:t xml:space="preserve">ы, </w:t>
      </w:r>
      <w:r w:rsidR="0045616A" w:rsidRPr="0045616A">
        <w:rPr>
          <w:sz w:val="24"/>
          <w:szCs w:val="24"/>
        </w:rPr>
        <w:t>выполняемы</w:t>
      </w:r>
      <w:r>
        <w:rPr>
          <w:sz w:val="24"/>
          <w:szCs w:val="24"/>
        </w:rPr>
        <w:t>е</w:t>
      </w:r>
      <w:r w:rsidR="0045616A" w:rsidRPr="0045616A">
        <w:rPr>
          <w:sz w:val="24"/>
          <w:szCs w:val="24"/>
        </w:rPr>
        <w:t xml:space="preserve"> локомотивной бригадой во время стоянки.</w:t>
      </w:r>
    </w:p>
    <w:p w14:paraId="58409005" w14:textId="77777777" w:rsidR="006E6D83" w:rsidRDefault="006E6D83" w:rsidP="006E6D83">
      <w:pPr>
        <w:pStyle w:val="a5"/>
        <w:ind w:left="708" w:firstLine="708"/>
        <w:jc w:val="both"/>
        <w:rPr>
          <w:rFonts w:eastAsia="Times New Roman"/>
          <w:spacing w:val="2"/>
          <w:sz w:val="24"/>
          <w:szCs w:val="24"/>
          <w:u w:val="single"/>
          <w:lang w:eastAsia="ru-RU"/>
        </w:rPr>
      </w:pPr>
    </w:p>
    <w:p w14:paraId="13309D15" w14:textId="77777777" w:rsidR="008715DA" w:rsidRDefault="000526A5" w:rsidP="008715DA">
      <w:pPr>
        <w:pStyle w:val="a5"/>
        <w:ind w:firstLine="708"/>
        <w:rPr>
          <w:rFonts w:eastAsia="Times New Roman"/>
          <w:spacing w:val="2"/>
          <w:sz w:val="24"/>
          <w:szCs w:val="24"/>
          <w:lang w:eastAsia="ru-RU"/>
        </w:rPr>
      </w:pPr>
      <w:r w:rsidRPr="007C6007">
        <w:rPr>
          <w:rFonts w:eastAsia="Times New Roman"/>
          <w:spacing w:val="2"/>
          <w:sz w:val="24"/>
          <w:szCs w:val="24"/>
          <w:u w:val="single"/>
          <w:lang w:eastAsia="ru-RU"/>
        </w:rPr>
        <w:t>Использованная литература:</w:t>
      </w:r>
      <w:r w:rsidR="006E6D83">
        <w:rPr>
          <w:rFonts w:eastAsia="Times New Roman"/>
          <w:spacing w:val="2"/>
          <w:sz w:val="24"/>
          <w:szCs w:val="24"/>
          <w:lang w:eastAsia="ru-RU"/>
        </w:rPr>
        <w:t xml:space="preserve"> </w:t>
      </w:r>
    </w:p>
    <w:p w14:paraId="4E3AD21F" w14:textId="419BDB15" w:rsidR="008715DA" w:rsidRDefault="008715DA" w:rsidP="008715DA">
      <w:pPr>
        <w:pStyle w:val="a5"/>
        <w:ind w:firstLine="708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585F26">
        <w:rPr>
          <w:rFonts w:cstheme="minorHAnsi"/>
          <w:sz w:val="24"/>
          <w:szCs w:val="24"/>
        </w:rPr>
        <w:t xml:space="preserve">Руководство по эксплуатации ЭП1м </w:t>
      </w:r>
      <w:r w:rsidRPr="00F54AC8">
        <w:rPr>
          <w:rFonts w:eastAsia="Times New Roman" w:cstheme="minorHAnsi"/>
          <w:spacing w:val="2"/>
          <w:sz w:val="24"/>
          <w:szCs w:val="24"/>
          <w:lang w:eastAsia="ru-RU"/>
        </w:rPr>
        <w:t>ИДМБ.661142.004-01 РЭ 1</w:t>
      </w:r>
      <w:r>
        <w:rPr>
          <w:rFonts w:eastAsia="Times New Roman" w:cstheme="minorHAnsi"/>
          <w:spacing w:val="2"/>
          <w:sz w:val="24"/>
          <w:szCs w:val="24"/>
          <w:lang w:eastAsia="ru-RU"/>
        </w:rPr>
        <w:t>.</w:t>
      </w:r>
    </w:p>
    <w:p w14:paraId="59186057" w14:textId="29CA3AB4" w:rsidR="006E6D83" w:rsidRDefault="006E6D83" w:rsidP="008715DA">
      <w:pPr>
        <w:pStyle w:val="a5"/>
        <w:ind w:left="708" w:firstLine="708"/>
        <w:jc w:val="both"/>
        <w:rPr>
          <w:rFonts w:eastAsia="Times New Roman"/>
          <w:spacing w:val="2"/>
          <w:sz w:val="24"/>
          <w:szCs w:val="24"/>
          <w:lang w:eastAsia="ru-RU"/>
        </w:rPr>
      </w:pPr>
    </w:p>
    <w:p w14:paraId="3ED0E886" w14:textId="3576DB7C" w:rsidR="0045616A" w:rsidRDefault="000526A5" w:rsidP="0045616A">
      <w:pPr>
        <w:pStyle w:val="a5"/>
        <w:ind w:firstLine="708"/>
        <w:jc w:val="both"/>
        <w:rPr>
          <w:rFonts w:eastAsia="Times New Roman"/>
          <w:spacing w:val="2"/>
          <w:sz w:val="24"/>
          <w:szCs w:val="24"/>
          <w:lang w:eastAsia="ru-RU"/>
        </w:rPr>
      </w:pPr>
      <w:r w:rsidRPr="007C6007">
        <w:rPr>
          <w:rFonts w:eastAsia="Times New Roman"/>
          <w:spacing w:val="2"/>
          <w:sz w:val="24"/>
          <w:szCs w:val="24"/>
          <w:lang w:eastAsia="ru-RU"/>
        </w:rPr>
        <w:t xml:space="preserve">Дата предоставления отчета до </w:t>
      </w:r>
      <w:r w:rsidR="008715DA">
        <w:rPr>
          <w:rFonts w:eastAsia="Times New Roman"/>
          <w:spacing w:val="2"/>
          <w:sz w:val="24"/>
          <w:szCs w:val="24"/>
          <w:lang w:eastAsia="ru-RU"/>
        </w:rPr>
        <w:t>8</w:t>
      </w:r>
      <w:bookmarkStart w:id="0" w:name="_GoBack"/>
      <w:bookmarkEnd w:id="0"/>
      <w:r w:rsidRPr="007C6007">
        <w:rPr>
          <w:rFonts w:eastAsia="Times New Roman"/>
          <w:spacing w:val="2"/>
          <w:sz w:val="24"/>
          <w:szCs w:val="24"/>
          <w:lang w:eastAsia="ru-RU"/>
        </w:rPr>
        <w:t>.1</w:t>
      </w:r>
      <w:r w:rsidR="00007D02">
        <w:rPr>
          <w:rFonts w:eastAsia="Times New Roman"/>
          <w:spacing w:val="2"/>
          <w:sz w:val="24"/>
          <w:szCs w:val="24"/>
          <w:lang w:eastAsia="ru-RU"/>
        </w:rPr>
        <w:t>2</w:t>
      </w:r>
      <w:r w:rsidRPr="007C6007">
        <w:rPr>
          <w:rFonts w:eastAsia="Times New Roman"/>
          <w:spacing w:val="2"/>
          <w:sz w:val="24"/>
          <w:szCs w:val="24"/>
          <w:lang w:eastAsia="ru-RU"/>
        </w:rPr>
        <w:t xml:space="preserve">.20г. с указанием № группы и Ф.И.О. </w:t>
      </w:r>
    </w:p>
    <w:p w14:paraId="48F3B725" w14:textId="6F753338" w:rsidR="000526A5" w:rsidRPr="007C6007" w:rsidRDefault="000526A5" w:rsidP="0045616A">
      <w:pPr>
        <w:pStyle w:val="a5"/>
        <w:ind w:firstLine="708"/>
        <w:jc w:val="both"/>
        <w:rPr>
          <w:rFonts w:eastAsia="Times New Roman"/>
          <w:spacing w:val="2"/>
          <w:sz w:val="24"/>
          <w:szCs w:val="24"/>
          <w:lang w:eastAsia="ru-RU"/>
        </w:rPr>
      </w:pPr>
      <w:r w:rsidRPr="007C6007">
        <w:rPr>
          <w:rFonts w:eastAsia="Times New Roman"/>
          <w:spacing w:val="2"/>
          <w:sz w:val="24"/>
          <w:szCs w:val="24"/>
          <w:lang w:eastAsia="ru-RU"/>
        </w:rPr>
        <w:t xml:space="preserve">и № задания на электронную почту: </w:t>
      </w:r>
      <w:r w:rsidRPr="007C6007">
        <w:rPr>
          <w:rFonts w:eastAsia="Times New Roman"/>
          <w:spacing w:val="2"/>
          <w:sz w:val="24"/>
          <w:szCs w:val="24"/>
          <w:lang w:val="en-US" w:eastAsia="ru-RU"/>
        </w:rPr>
        <w:t>aleks</w:t>
      </w:r>
      <w:r w:rsidRPr="007C6007">
        <w:rPr>
          <w:rFonts w:eastAsia="Times New Roman"/>
          <w:spacing w:val="2"/>
          <w:sz w:val="24"/>
          <w:szCs w:val="24"/>
          <w:lang w:eastAsia="ru-RU"/>
        </w:rPr>
        <w:t>62888@</w:t>
      </w:r>
      <w:r w:rsidRPr="007C6007">
        <w:rPr>
          <w:rFonts w:eastAsia="Times New Roman"/>
          <w:spacing w:val="2"/>
          <w:sz w:val="24"/>
          <w:szCs w:val="24"/>
          <w:lang w:val="en-US" w:eastAsia="ru-RU"/>
        </w:rPr>
        <w:t>yandex</w:t>
      </w:r>
      <w:r w:rsidRPr="007C6007">
        <w:rPr>
          <w:rFonts w:eastAsia="Times New Roman"/>
          <w:spacing w:val="2"/>
          <w:sz w:val="24"/>
          <w:szCs w:val="24"/>
          <w:lang w:eastAsia="ru-RU"/>
        </w:rPr>
        <w:t>.</w:t>
      </w:r>
      <w:r w:rsidRPr="007C6007">
        <w:rPr>
          <w:rFonts w:eastAsia="Times New Roman"/>
          <w:spacing w:val="2"/>
          <w:sz w:val="24"/>
          <w:szCs w:val="24"/>
          <w:lang w:val="en-US" w:eastAsia="ru-RU"/>
        </w:rPr>
        <w:t>ru</w:t>
      </w:r>
    </w:p>
    <w:p w14:paraId="48C5F4D0" w14:textId="77777777" w:rsidR="000526A5" w:rsidRPr="007C6007" w:rsidRDefault="000526A5" w:rsidP="008A622E">
      <w:pPr>
        <w:pStyle w:val="a5"/>
        <w:jc w:val="both"/>
        <w:rPr>
          <w:sz w:val="24"/>
          <w:szCs w:val="24"/>
        </w:rPr>
      </w:pPr>
    </w:p>
    <w:p w14:paraId="4DE24F4E" w14:textId="77777777" w:rsidR="00331686" w:rsidRPr="007C6007" w:rsidRDefault="00331686" w:rsidP="008A622E">
      <w:pPr>
        <w:pStyle w:val="a5"/>
        <w:jc w:val="both"/>
        <w:rPr>
          <w:sz w:val="24"/>
          <w:szCs w:val="24"/>
        </w:rPr>
      </w:pPr>
    </w:p>
    <w:sectPr w:rsidR="00331686" w:rsidRPr="007C6007" w:rsidSect="006E6D83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0061"/>
    <w:multiLevelType w:val="hybridMultilevel"/>
    <w:tmpl w:val="AFFE4320"/>
    <w:lvl w:ilvl="0" w:tplc="B540DC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B4133FB"/>
    <w:multiLevelType w:val="multilevel"/>
    <w:tmpl w:val="C2E6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84FFF"/>
    <w:multiLevelType w:val="hybridMultilevel"/>
    <w:tmpl w:val="7FFAF740"/>
    <w:lvl w:ilvl="0" w:tplc="BF220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C02BE5"/>
    <w:multiLevelType w:val="hybridMultilevel"/>
    <w:tmpl w:val="443E811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5E570CED"/>
    <w:multiLevelType w:val="hybridMultilevel"/>
    <w:tmpl w:val="2F4A8534"/>
    <w:lvl w:ilvl="0" w:tplc="31EA30B6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5" w15:restartNumberingAfterBreak="0">
    <w:nsid w:val="672C605A"/>
    <w:multiLevelType w:val="hybridMultilevel"/>
    <w:tmpl w:val="AFFE4320"/>
    <w:lvl w:ilvl="0" w:tplc="B540DC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C427CB3"/>
    <w:multiLevelType w:val="hybridMultilevel"/>
    <w:tmpl w:val="683E9A96"/>
    <w:lvl w:ilvl="0" w:tplc="0419000F">
      <w:start w:val="1"/>
      <w:numFmt w:val="decimal"/>
      <w:lvlText w:val="%1."/>
      <w:lvlJc w:val="left"/>
      <w:pPr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7" w15:restartNumberingAfterBreak="0">
    <w:nsid w:val="6E1C6D99"/>
    <w:multiLevelType w:val="multilevel"/>
    <w:tmpl w:val="8754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3A13E2"/>
    <w:multiLevelType w:val="hybridMultilevel"/>
    <w:tmpl w:val="13D2BB5C"/>
    <w:lvl w:ilvl="0" w:tplc="D0389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E83C19"/>
    <w:multiLevelType w:val="hybridMultilevel"/>
    <w:tmpl w:val="93500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93"/>
    <w:rsid w:val="00007D02"/>
    <w:rsid w:val="00050778"/>
    <w:rsid w:val="000526A5"/>
    <w:rsid w:val="00084393"/>
    <w:rsid w:val="001C3BAA"/>
    <w:rsid w:val="00331686"/>
    <w:rsid w:val="0036251A"/>
    <w:rsid w:val="0045616A"/>
    <w:rsid w:val="006E6D83"/>
    <w:rsid w:val="007C6007"/>
    <w:rsid w:val="008715DA"/>
    <w:rsid w:val="008A622E"/>
    <w:rsid w:val="00BB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9864"/>
  <w15:chartTrackingRefBased/>
  <w15:docId w15:val="{D5EDD5FA-271F-4241-92BE-B319A23B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6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6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2020-11-26T12:52:00Z</dcterms:created>
  <dcterms:modified xsi:type="dcterms:W3CDTF">2020-11-30T06:42:00Z</dcterms:modified>
</cp:coreProperties>
</file>