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4FFB" w14:textId="606A5B66" w:rsidR="007E03DC" w:rsidRDefault="0056024E" w:rsidP="0056024E">
      <w:pPr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  <w:u w:val="single"/>
        </w:rPr>
        <w:t>Тема занятия:</w:t>
      </w:r>
      <w:r>
        <w:rPr>
          <w:sz w:val="24"/>
          <w:szCs w:val="24"/>
        </w:rPr>
        <w:t xml:space="preserve"> </w:t>
      </w:r>
      <w:r w:rsidR="001A0944" w:rsidRPr="001A0944">
        <w:rPr>
          <w:b/>
          <w:bCs/>
          <w:i/>
          <w:iCs/>
          <w:sz w:val="24"/>
          <w:szCs w:val="24"/>
        </w:rPr>
        <w:t>Взаимодействие ЭПС с устройствами электроснабжения. Взаимодействие, токоприёмника с к.с.</w:t>
      </w:r>
    </w:p>
    <w:p w14:paraId="56BF7B76" w14:textId="65972A46" w:rsidR="002E17E3" w:rsidRDefault="0056024E" w:rsidP="002E17E3">
      <w:pPr>
        <w:pStyle w:val="a6"/>
        <w:rPr>
          <w:sz w:val="24"/>
          <w:szCs w:val="24"/>
        </w:rPr>
      </w:pPr>
      <w:r w:rsidRPr="002E17E3">
        <w:rPr>
          <w:sz w:val="24"/>
          <w:szCs w:val="24"/>
          <w:u w:val="single"/>
        </w:rPr>
        <w:t>Цель занятия</w:t>
      </w:r>
      <w:r w:rsidR="002E17E3">
        <w:rPr>
          <w:sz w:val="24"/>
          <w:szCs w:val="24"/>
          <w:u w:val="single"/>
        </w:rPr>
        <w:t xml:space="preserve"> </w:t>
      </w:r>
      <w:r w:rsidR="002E17E3" w:rsidRPr="002E17E3">
        <w:rPr>
          <w:b/>
          <w:bCs/>
          <w:sz w:val="24"/>
          <w:szCs w:val="24"/>
          <w:u w:val="single"/>
        </w:rPr>
        <w:t>17</w:t>
      </w:r>
      <w:r w:rsidRPr="002E17E3">
        <w:rPr>
          <w:sz w:val="24"/>
          <w:szCs w:val="24"/>
          <w:u w:val="single"/>
        </w:rPr>
        <w:t>:</w:t>
      </w:r>
      <w:r w:rsidRPr="002E17E3">
        <w:rPr>
          <w:sz w:val="24"/>
          <w:szCs w:val="24"/>
        </w:rPr>
        <w:t xml:space="preserve"> </w:t>
      </w:r>
    </w:p>
    <w:p w14:paraId="3A97ABFA" w14:textId="77777777" w:rsidR="002E17E3" w:rsidRDefault="002E17E3" w:rsidP="002E17E3">
      <w:pPr>
        <w:pStyle w:val="a6"/>
        <w:ind w:left="1440" w:firstLine="696"/>
        <w:rPr>
          <w:sz w:val="24"/>
          <w:szCs w:val="24"/>
        </w:rPr>
      </w:pPr>
      <w:r>
        <w:rPr>
          <w:sz w:val="24"/>
          <w:szCs w:val="24"/>
        </w:rPr>
        <w:t>1. И</w:t>
      </w:r>
      <w:r w:rsidR="0056024E" w:rsidRPr="002E17E3">
        <w:rPr>
          <w:sz w:val="24"/>
          <w:szCs w:val="24"/>
        </w:rPr>
        <w:t>зучить взаимодействие ЭПС с устройствами электроснабжения</w:t>
      </w:r>
      <w:r>
        <w:rPr>
          <w:sz w:val="24"/>
          <w:szCs w:val="24"/>
        </w:rPr>
        <w:t>.</w:t>
      </w:r>
    </w:p>
    <w:p w14:paraId="6923C425" w14:textId="7C155CF8" w:rsidR="0056024E" w:rsidRPr="002E17E3" w:rsidRDefault="002E17E3" w:rsidP="002E17E3">
      <w:pPr>
        <w:pStyle w:val="a6"/>
        <w:ind w:left="1440" w:firstLine="696"/>
        <w:rPr>
          <w:sz w:val="24"/>
          <w:szCs w:val="24"/>
        </w:rPr>
      </w:pPr>
      <w:r w:rsidRPr="002E17E3">
        <w:rPr>
          <w:sz w:val="24"/>
          <w:szCs w:val="24"/>
        </w:rPr>
        <w:t>2.</w:t>
      </w:r>
      <w:r w:rsidR="0056024E" w:rsidRPr="002E17E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E17E3">
        <w:rPr>
          <w:sz w:val="24"/>
          <w:szCs w:val="24"/>
        </w:rPr>
        <w:t xml:space="preserve">зучить </w:t>
      </w:r>
      <w:r w:rsidR="0056024E" w:rsidRPr="002E17E3">
        <w:rPr>
          <w:sz w:val="24"/>
          <w:szCs w:val="24"/>
        </w:rPr>
        <w:t>взаимодействие токоприёмника с к/с.</w:t>
      </w:r>
    </w:p>
    <w:p w14:paraId="1D4A7C73" w14:textId="77777777" w:rsidR="002E17E3" w:rsidRDefault="002E17E3" w:rsidP="00CC0AA1">
      <w:pPr>
        <w:pStyle w:val="a5"/>
        <w:ind w:firstLine="708"/>
        <w:jc w:val="both"/>
        <w:rPr>
          <w:i/>
          <w:iCs/>
          <w:sz w:val="24"/>
          <w:szCs w:val="24"/>
          <w:lang w:eastAsia="ru-RU"/>
        </w:rPr>
      </w:pPr>
    </w:p>
    <w:p w14:paraId="0AC3F1E5" w14:textId="733D9A04" w:rsidR="0056024E" w:rsidRPr="00CC0AA1" w:rsidRDefault="0056024E" w:rsidP="00CC0AA1">
      <w:pPr>
        <w:pStyle w:val="a5"/>
        <w:ind w:firstLine="708"/>
        <w:jc w:val="both"/>
        <w:rPr>
          <w:i/>
          <w:iCs/>
          <w:sz w:val="24"/>
          <w:szCs w:val="24"/>
          <w:lang w:eastAsia="ru-RU"/>
        </w:rPr>
      </w:pPr>
      <w:r w:rsidRPr="00CC0AA1">
        <w:rPr>
          <w:i/>
          <w:iCs/>
          <w:sz w:val="24"/>
          <w:szCs w:val="24"/>
          <w:lang w:eastAsia="ru-RU"/>
        </w:rPr>
        <w:t>Взаимодействие контактной сети и токоприемника</w:t>
      </w:r>
      <w:r w:rsidR="00CC0AA1" w:rsidRPr="00CC0AA1">
        <w:rPr>
          <w:i/>
          <w:iCs/>
          <w:sz w:val="24"/>
          <w:szCs w:val="24"/>
          <w:lang w:eastAsia="ru-RU"/>
        </w:rPr>
        <w:t>.</w:t>
      </w:r>
    </w:p>
    <w:p w14:paraId="1A2397D0" w14:textId="77777777" w:rsidR="0056024E" w:rsidRPr="0056024E" w:rsidRDefault="0056024E" w:rsidP="00D83E2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Контактная сеть и токоприемники ЭПС как постоянно взаимодействующие между собой системы должны обеспечивать надежный и экономичный токосъем, то есть безотказность рабо</w:t>
      </w:r>
      <w:r w:rsidRPr="0056024E">
        <w:rPr>
          <w:sz w:val="24"/>
          <w:szCs w:val="24"/>
          <w:lang w:eastAsia="ru-RU"/>
        </w:rPr>
        <w:softHyphen/>
        <w:t>ты и минимальный износ контактных проводов и токоприемников.</w:t>
      </w:r>
    </w:p>
    <w:p w14:paraId="6283D430" w14:textId="77777777" w:rsidR="0056024E" w:rsidRPr="0056024E" w:rsidRDefault="0056024E" w:rsidP="00D83E2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Важность параметров механического взаимодействия движущегося токоприемника и кон</w:t>
      </w:r>
      <w:r w:rsidRPr="0056024E">
        <w:rPr>
          <w:sz w:val="24"/>
          <w:szCs w:val="24"/>
          <w:lang w:eastAsia="ru-RU"/>
        </w:rPr>
        <w:softHyphen/>
        <w:t>тактной подвески определяется тем, что ухудшение условий механического воздействия, в час</w:t>
      </w:r>
      <w:r w:rsidRPr="0056024E">
        <w:rPr>
          <w:sz w:val="24"/>
          <w:szCs w:val="24"/>
          <w:lang w:eastAsia="ru-RU"/>
        </w:rPr>
        <w:softHyphen/>
        <w:t>тности, нарушение контакта, приводит не только к отказам контактной сети и токоприемников, но и к снижению устойчивости работы электрооборудования ЭПС и увеличению трудовых зат</w:t>
      </w:r>
      <w:r w:rsidRPr="0056024E">
        <w:rPr>
          <w:sz w:val="24"/>
          <w:szCs w:val="24"/>
          <w:lang w:eastAsia="ru-RU"/>
        </w:rPr>
        <w:softHyphen/>
        <w:t>рат на содержание и ремонт контактной сети и токоприемников из-за повышенного износа в скользящем контакте.</w:t>
      </w:r>
    </w:p>
    <w:p w14:paraId="7670162B" w14:textId="77777777" w:rsidR="0056024E" w:rsidRPr="0056024E" w:rsidRDefault="0056024E" w:rsidP="00D83E2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D83E26">
        <w:rPr>
          <w:i/>
          <w:iCs/>
          <w:sz w:val="24"/>
          <w:szCs w:val="24"/>
          <w:lang w:eastAsia="ru-RU"/>
        </w:rPr>
        <w:t>Влияние характеристик токоприемника на качество токосъема</w:t>
      </w:r>
      <w:r w:rsidRPr="0056024E">
        <w:rPr>
          <w:sz w:val="24"/>
          <w:szCs w:val="24"/>
          <w:lang w:eastAsia="ru-RU"/>
        </w:rPr>
        <w:t>. Основным критери</w:t>
      </w:r>
      <w:r w:rsidRPr="0056024E">
        <w:rPr>
          <w:sz w:val="24"/>
          <w:szCs w:val="24"/>
          <w:lang w:eastAsia="ru-RU"/>
        </w:rPr>
        <w:softHyphen/>
        <w:t>ем качества механического взаимодействия токоприемника и контактной подвески является сте</w:t>
      </w:r>
      <w:r w:rsidRPr="0056024E">
        <w:rPr>
          <w:sz w:val="24"/>
          <w:szCs w:val="24"/>
          <w:lang w:eastAsia="ru-RU"/>
        </w:rPr>
        <w:softHyphen/>
        <w:t>пень постоянства контактного нажатия, т. е. усилие нажатия в контакте между токоприемником и проводом в процессе движения ЭПС.</w:t>
      </w:r>
    </w:p>
    <w:p w14:paraId="450F5C91" w14:textId="77777777" w:rsidR="0056024E" w:rsidRPr="0056024E" w:rsidRDefault="0056024E" w:rsidP="00D83E2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Если контактное нажатие близко к постоянному, то нет и повышенного механического и электрического износа контактного провода, т. к. не происходит отрывов полоза токопри</w:t>
      </w:r>
      <w:r w:rsidRPr="0056024E">
        <w:rPr>
          <w:sz w:val="24"/>
          <w:szCs w:val="24"/>
          <w:lang w:eastAsia="ru-RU"/>
        </w:rPr>
        <w:softHyphen/>
        <w:t>емника от контактного провода, а также заметных повышений нажатий в жестких точках контактной подвески.</w:t>
      </w:r>
    </w:p>
    <w:p w14:paraId="795F04B5" w14:textId="77777777" w:rsidR="0056024E" w:rsidRPr="0056024E" w:rsidRDefault="0056024E" w:rsidP="00D83E2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Контактное нажатие складывается из трех составляющих: статического нажатия токоприемника, динамической (инерционной) и аэродинамической подъемной силы.</w:t>
      </w:r>
    </w:p>
    <w:p w14:paraId="4D449262" w14:textId="0AA48BC6" w:rsidR="0056024E" w:rsidRPr="0056024E" w:rsidRDefault="0056024E" w:rsidP="00D83E2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i/>
          <w:iCs/>
          <w:sz w:val="24"/>
          <w:szCs w:val="24"/>
          <w:lang w:eastAsia="ru-RU"/>
        </w:rPr>
        <w:t>Статическое нажатие </w:t>
      </w:r>
      <w:r w:rsidRPr="0056024E">
        <w:rPr>
          <w:sz w:val="24"/>
          <w:szCs w:val="24"/>
          <w:lang w:eastAsia="ru-RU"/>
        </w:rPr>
        <w:t>токоприемника представляет собой нажатие полоза непод</w:t>
      </w:r>
      <w:r w:rsidRPr="0056024E">
        <w:rPr>
          <w:sz w:val="24"/>
          <w:szCs w:val="24"/>
          <w:lang w:eastAsia="ru-RU"/>
        </w:rPr>
        <w:softHyphen/>
        <w:t>вижного токоприемника на контактный провод и создается рабочими (подъемными) пру</w:t>
      </w:r>
      <w:r w:rsidRPr="0056024E">
        <w:rPr>
          <w:sz w:val="24"/>
          <w:szCs w:val="24"/>
          <w:lang w:eastAsia="ru-RU"/>
        </w:rPr>
        <w:softHyphen/>
        <w:t>жинами токоприемника. На его значение влияют силы трения в шарнирах подвижной системы: при движении полоза вниз статическое нажатие оказывается больше, чем при движении вверх. Поэтому статическую характеристику токоприемника (графическое</w:t>
      </w:r>
    </w:p>
    <w:p w14:paraId="7254C6E8" w14:textId="2C46A503" w:rsidR="0056024E" w:rsidRDefault="0056024E" w:rsidP="006423A1">
      <w:pPr>
        <w:pStyle w:val="a5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изображение зависимости нажатия </w:t>
      </w:r>
      <w:r w:rsidRPr="0056024E">
        <w:rPr>
          <w:i/>
          <w:iCs/>
          <w:sz w:val="24"/>
          <w:szCs w:val="24"/>
          <w:lang w:eastAsia="ru-RU"/>
        </w:rPr>
        <w:t>Р </w:t>
      </w:r>
      <w:r w:rsidRPr="0056024E">
        <w:rPr>
          <w:sz w:val="24"/>
          <w:szCs w:val="24"/>
          <w:lang w:eastAsia="ru-RU"/>
        </w:rPr>
        <w:t>от высоты </w:t>
      </w:r>
      <w:r w:rsidRPr="0056024E">
        <w:rPr>
          <w:i/>
          <w:iCs/>
          <w:sz w:val="24"/>
          <w:szCs w:val="24"/>
          <w:lang w:eastAsia="ru-RU"/>
        </w:rPr>
        <w:t>Н </w:t>
      </w:r>
      <w:r w:rsidRPr="0056024E">
        <w:rPr>
          <w:sz w:val="24"/>
          <w:szCs w:val="24"/>
          <w:lang w:eastAsia="ru-RU"/>
        </w:rPr>
        <w:t>подъема полоза) изображают двумя линиями (рис. 5.1): кривая </w:t>
      </w:r>
      <w:r w:rsidRPr="0056024E">
        <w:rPr>
          <w:i/>
          <w:iCs/>
          <w:sz w:val="24"/>
          <w:szCs w:val="24"/>
          <w:lang w:eastAsia="ru-RU"/>
        </w:rPr>
        <w:t>1</w:t>
      </w:r>
      <w:r w:rsidRPr="0056024E">
        <w:rPr>
          <w:sz w:val="24"/>
          <w:szCs w:val="24"/>
          <w:lang w:eastAsia="ru-RU"/>
        </w:rPr>
        <w:t>, снятая при движении полоза вниз, представ</w:t>
      </w:r>
      <w:r w:rsidRPr="0056024E">
        <w:rPr>
          <w:sz w:val="24"/>
          <w:szCs w:val="24"/>
          <w:lang w:eastAsia="ru-RU"/>
        </w:rPr>
        <w:softHyphen/>
        <w:t>ляет собой пассивное нажатие; кривая </w:t>
      </w:r>
      <w:r w:rsidRPr="0056024E">
        <w:rPr>
          <w:i/>
          <w:iCs/>
          <w:sz w:val="24"/>
          <w:szCs w:val="24"/>
          <w:lang w:eastAsia="ru-RU"/>
        </w:rPr>
        <w:t>2</w:t>
      </w:r>
      <w:r w:rsidRPr="0056024E">
        <w:rPr>
          <w:sz w:val="24"/>
          <w:szCs w:val="24"/>
          <w:lang w:eastAsia="ru-RU"/>
        </w:rPr>
        <w:t>, снятая при движении полоза вверх, — активное.</w:t>
      </w:r>
    </w:p>
    <w:p w14:paraId="488B8C6A" w14:textId="33C8F7F5" w:rsidR="00D83E26" w:rsidRDefault="00AB1C00" w:rsidP="006423A1">
      <w:pPr>
        <w:pStyle w:val="a5"/>
        <w:jc w:val="both"/>
        <w:rPr>
          <w:sz w:val="24"/>
          <w:szCs w:val="24"/>
          <w:lang w:eastAsia="ru-RU"/>
        </w:rPr>
      </w:pPr>
      <w:r w:rsidRPr="00AB1C0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562F17F" wp14:editId="5A8C7BA2">
            <wp:simplePos x="0" y="0"/>
            <wp:positionH relativeFrom="column">
              <wp:posOffset>1541145</wp:posOffset>
            </wp:positionH>
            <wp:positionV relativeFrom="paragraph">
              <wp:posOffset>75565</wp:posOffset>
            </wp:positionV>
            <wp:extent cx="221742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40" y="21200"/>
                <wp:lineTo x="2134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094D4" w14:textId="7199C935" w:rsidR="00D83E26" w:rsidRDefault="00D83E26" w:rsidP="006423A1">
      <w:pPr>
        <w:pStyle w:val="a5"/>
        <w:jc w:val="both"/>
        <w:rPr>
          <w:sz w:val="24"/>
          <w:szCs w:val="24"/>
          <w:lang w:eastAsia="ru-RU"/>
        </w:rPr>
      </w:pPr>
    </w:p>
    <w:p w14:paraId="06804CB2" w14:textId="3527CCF8" w:rsidR="00D83E26" w:rsidRDefault="00D83E26" w:rsidP="006423A1">
      <w:pPr>
        <w:pStyle w:val="a5"/>
        <w:jc w:val="both"/>
        <w:rPr>
          <w:sz w:val="24"/>
          <w:szCs w:val="24"/>
          <w:lang w:eastAsia="ru-RU"/>
        </w:rPr>
      </w:pPr>
    </w:p>
    <w:p w14:paraId="59D64776" w14:textId="77777777" w:rsidR="00D83E26" w:rsidRDefault="00D83E26" w:rsidP="006423A1">
      <w:pPr>
        <w:pStyle w:val="a5"/>
        <w:jc w:val="both"/>
        <w:rPr>
          <w:sz w:val="24"/>
          <w:szCs w:val="24"/>
          <w:lang w:eastAsia="ru-RU"/>
        </w:rPr>
      </w:pPr>
    </w:p>
    <w:p w14:paraId="33F27A17" w14:textId="77777777" w:rsidR="00D83E26" w:rsidRDefault="00D83E26" w:rsidP="006423A1">
      <w:pPr>
        <w:pStyle w:val="a5"/>
        <w:jc w:val="both"/>
        <w:rPr>
          <w:sz w:val="24"/>
          <w:szCs w:val="24"/>
          <w:lang w:eastAsia="ru-RU"/>
        </w:rPr>
      </w:pPr>
    </w:p>
    <w:p w14:paraId="2EE3F407" w14:textId="77777777" w:rsidR="00D83E26" w:rsidRDefault="00D83E26" w:rsidP="006423A1">
      <w:pPr>
        <w:pStyle w:val="a5"/>
        <w:jc w:val="both"/>
        <w:rPr>
          <w:sz w:val="24"/>
          <w:szCs w:val="24"/>
          <w:lang w:eastAsia="ru-RU"/>
        </w:rPr>
      </w:pPr>
    </w:p>
    <w:p w14:paraId="67079BF5" w14:textId="4CCE89BA" w:rsidR="00D83E26" w:rsidRPr="0056024E" w:rsidRDefault="00D83E26" w:rsidP="00D83E26">
      <w:pPr>
        <w:pStyle w:val="a5"/>
        <w:ind w:left="708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ри</w:t>
      </w:r>
      <w:r w:rsidRPr="0056024E">
        <w:rPr>
          <w:sz w:val="24"/>
          <w:szCs w:val="24"/>
          <w:lang w:eastAsia="ru-RU"/>
        </w:rPr>
        <w:t>с. 5.1. Пример статической харак</w:t>
      </w:r>
      <w:r w:rsidRPr="0056024E">
        <w:rPr>
          <w:sz w:val="24"/>
          <w:szCs w:val="24"/>
          <w:lang w:eastAsia="ru-RU"/>
        </w:rPr>
        <w:softHyphen/>
        <w:t>теристики токоприемника</w:t>
      </w:r>
    </w:p>
    <w:p w14:paraId="12849CAD" w14:textId="77777777" w:rsidR="00AB1C00" w:rsidRDefault="00AB1C00" w:rsidP="00D83E26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406D27EC" w14:textId="5A6FEA83" w:rsidR="0056024E" w:rsidRPr="0056024E" w:rsidRDefault="0056024E" w:rsidP="00D83E2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Регулируя начальное натяжение рабочих пружин на</w:t>
      </w:r>
      <w:r w:rsidRPr="0056024E">
        <w:rPr>
          <w:sz w:val="24"/>
          <w:szCs w:val="24"/>
          <w:lang w:eastAsia="ru-RU"/>
        </w:rPr>
        <w:softHyphen/>
        <w:t>кручиванием их на штанги, а также изменяя на главных ва</w:t>
      </w:r>
      <w:r w:rsidRPr="0056024E">
        <w:rPr>
          <w:sz w:val="24"/>
          <w:szCs w:val="24"/>
          <w:lang w:eastAsia="ru-RU"/>
        </w:rPr>
        <w:softHyphen/>
        <w:t>лах токоприемника положение рычагов, к которым крепятся штанги, можно добиться того, чтобы в рабочем диапазоне</w:t>
      </w:r>
      <w:r w:rsidR="00D83E26">
        <w:rPr>
          <w:sz w:val="24"/>
          <w:szCs w:val="24"/>
          <w:lang w:eastAsia="ru-RU"/>
        </w:rPr>
        <w:t xml:space="preserve"> </w:t>
      </w:r>
      <w:r w:rsidRPr="0056024E">
        <w:rPr>
          <w:sz w:val="24"/>
          <w:szCs w:val="24"/>
          <w:lang w:eastAsia="ru-RU"/>
        </w:rPr>
        <w:t>изменений высоты полоза наибольшее активное нажатие и наименьшее пассивное не выходили из заданных пределов статического нажатия.</w:t>
      </w:r>
    </w:p>
    <w:p w14:paraId="36A14D72" w14:textId="77777777" w:rsidR="0056024E" w:rsidRPr="0056024E" w:rsidRDefault="0056024E" w:rsidP="00D83E2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i/>
          <w:iCs/>
          <w:sz w:val="24"/>
          <w:szCs w:val="24"/>
          <w:lang w:eastAsia="ru-RU"/>
        </w:rPr>
        <w:lastRenderedPageBreak/>
        <w:t>Динамическая инерционная сила, </w:t>
      </w:r>
      <w:r w:rsidRPr="0056024E">
        <w:rPr>
          <w:sz w:val="24"/>
          <w:szCs w:val="24"/>
          <w:lang w:eastAsia="ru-RU"/>
        </w:rPr>
        <w:t>возникающая в контакте, зависит от значений приведен</w:t>
      </w:r>
      <w:r w:rsidRPr="0056024E">
        <w:rPr>
          <w:sz w:val="24"/>
          <w:szCs w:val="24"/>
          <w:lang w:eastAsia="ru-RU"/>
        </w:rPr>
        <w:softHyphen/>
        <w:t>ной массы токоприемника и вертикального ускорения этой массы.</w:t>
      </w:r>
    </w:p>
    <w:p w14:paraId="6646CFF5" w14:textId="77777777" w:rsidR="002470BB" w:rsidRDefault="0056024E" w:rsidP="00D83E2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Приведенной массой токоприемника называют условную массу, сосредоточенную в точке соприкосновения полоза с контактным проводом и оказывающую в процессе движения ЭПС такое же воздействие на провод, что и реальный токоприемник. На значение этой массы наи</w:t>
      </w:r>
      <w:r w:rsidRPr="0056024E">
        <w:rPr>
          <w:sz w:val="24"/>
          <w:szCs w:val="24"/>
          <w:lang w:eastAsia="ru-RU"/>
        </w:rPr>
        <w:softHyphen/>
        <w:t>большее влияние оказывают массы подвижных частей, расположенных ближе к проводу (по</w:t>
      </w:r>
      <w:r w:rsidRPr="0056024E">
        <w:rPr>
          <w:sz w:val="24"/>
          <w:szCs w:val="24"/>
          <w:lang w:eastAsia="ru-RU"/>
        </w:rPr>
        <w:softHyphen/>
        <w:t>лоза, кареток, верхних подвижных рам), поскольку при изменении высоты полоза при движе</w:t>
      </w:r>
      <w:r w:rsidRPr="0056024E">
        <w:rPr>
          <w:sz w:val="24"/>
          <w:szCs w:val="24"/>
          <w:lang w:eastAsia="ru-RU"/>
        </w:rPr>
        <w:softHyphen/>
        <w:t>нии ЭПС они перемещаются в вертикальном направлении с наибольшими ускорениями. Вер</w:t>
      </w:r>
      <w:r w:rsidRPr="0056024E">
        <w:rPr>
          <w:sz w:val="24"/>
          <w:szCs w:val="24"/>
          <w:lang w:eastAsia="ru-RU"/>
        </w:rPr>
        <w:softHyphen/>
        <w:t>тикальное ускорение приведенной массы токоприемника зависит от скорости движения ЭПС, характера изменения эластичности контактной подвески в пролете и от стрелы провеса кон</w:t>
      </w:r>
      <w:r w:rsidRPr="0056024E">
        <w:rPr>
          <w:sz w:val="24"/>
          <w:szCs w:val="24"/>
          <w:lang w:eastAsia="ru-RU"/>
        </w:rPr>
        <w:softHyphen/>
        <w:t>тактного провода. При разработке конструкций контактных подвесок для обеспечения хоро</w:t>
      </w:r>
      <w:r w:rsidRPr="0056024E">
        <w:rPr>
          <w:sz w:val="24"/>
          <w:szCs w:val="24"/>
          <w:lang w:eastAsia="ru-RU"/>
        </w:rPr>
        <w:softHyphen/>
        <w:t>шего токосъема стремятся к тому, чтобы эластичность подвески во всех точках пролета была как можно более одинаковой.</w:t>
      </w:r>
    </w:p>
    <w:p w14:paraId="6524D78B" w14:textId="37FFAAC3" w:rsidR="0056024E" w:rsidRPr="0056024E" w:rsidRDefault="0056024E" w:rsidP="00D83E26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Однако большинство контактных подвесок, смонтированных на Российских электрифицированных дорогах, такому требованию не удовлетворяют, т. к. стре</w:t>
      </w:r>
      <w:r w:rsidRPr="0056024E">
        <w:rPr>
          <w:sz w:val="24"/>
          <w:szCs w:val="24"/>
          <w:lang w:eastAsia="ru-RU"/>
        </w:rPr>
        <w:softHyphen/>
        <w:t>ла провеса несущего троса, например полукомпенсированной подвески, изменяется при изме</w:t>
      </w:r>
      <w:r w:rsidRPr="0056024E">
        <w:rPr>
          <w:sz w:val="24"/>
          <w:szCs w:val="24"/>
          <w:lang w:eastAsia="ru-RU"/>
        </w:rPr>
        <w:softHyphen/>
        <w:t>нении температуры окружающего воздуха, и поэтому большую часть времени контактный провод располагается не беспровесно.</w:t>
      </w:r>
    </w:p>
    <w:p w14:paraId="516DD420" w14:textId="77777777" w:rsidR="0056024E" w:rsidRPr="0056024E" w:rsidRDefault="0056024E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Оба этих обстоятельства—неодинаковая эластичность и наличие стрелы провеса контактного провода—являются причинами того, что траектория движения полоза обычно получается нелиней</w:t>
      </w:r>
      <w:r w:rsidRPr="0056024E">
        <w:rPr>
          <w:sz w:val="24"/>
          <w:szCs w:val="24"/>
          <w:lang w:eastAsia="ru-RU"/>
        </w:rPr>
        <w:softHyphen/>
        <w:t>ной, т. е. токоприемник в каждом пролете движется с вертикальным ускорением.</w:t>
      </w:r>
    </w:p>
    <w:p w14:paraId="7D6FA74A" w14:textId="77777777" w:rsidR="0056024E" w:rsidRPr="0056024E" w:rsidRDefault="0056024E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Для снижения инерционной силы, которая вызывает изменение контактного нажатия, кон</w:t>
      </w:r>
      <w:r w:rsidRPr="0056024E">
        <w:rPr>
          <w:sz w:val="24"/>
          <w:szCs w:val="24"/>
          <w:lang w:eastAsia="ru-RU"/>
        </w:rPr>
        <w:softHyphen/>
        <w:t>структоры стараются уменьшить приведенную массу токоприемников. Однако это связано с большими трудностями, поскольку конструкция токоприемника должна быть достаточно проч</w:t>
      </w:r>
      <w:r w:rsidRPr="0056024E">
        <w:rPr>
          <w:sz w:val="24"/>
          <w:szCs w:val="24"/>
          <w:lang w:eastAsia="ru-RU"/>
        </w:rPr>
        <w:softHyphen/>
        <w:t>ной, а площади сечения его токопроводящих элементов рассчитаны на протекание нормирован</w:t>
      </w:r>
      <w:r w:rsidRPr="0056024E">
        <w:rPr>
          <w:sz w:val="24"/>
          <w:szCs w:val="24"/>
          <w:lang w:eastAsia="ru-RU"/>
        </w:rPr>
        <w:softHyphen/>
        <w:t>ного длительного тока.</w:t>
      </w:r>
    </w:p>
    <w:p w14:paraId="3F71AFA7" w14:textId="77777777" w:rsidR="0056024E" w:rsidRPr="0056024E" w:rsidRDefault="0056024E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i/>
          <w:iCs/>
          <w:sz w:val="24"/>
          <w:szCs w:val="24"/>
          <w:lang w:eastAsia="ru-RU"/>
        </w:rPr>
        <w:t>Аэродинамическая подъемная сила </w:t>
      </w:r>
      <w:r w:rsidRPr="0056024E">
        <w:rPr>
          <w:sz w:val="24"/>
          <w:szCs w:val="24"/>
          <w:lang w:eastAsia="ru-RU"/>
        </w:rPr>
        <w:t>возникает в результате воздействия на токоприемник воздушного потока и пропорциональна квадрату его скорости. Она зависит от его направления и площади сечения элементов токоприемника.</w:t>
      </w:r>
    </w:p>
    <w:p w14:paraId="076C778F" w14:textId="77777777" w:rsidR="0056024E" w:rsidRPr="0056024E" w:rsidRDefault="0056024E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Влияние параметров контактной подвески на качество токосъема и на характер вза</w:t>
      </w:r>
      <w:r w:rsidRPr="0056024E">
        <w:rPr>
          <w:sz w:val="24"/>
          <w:szCs w:val="24"/>
          <w:lang w:eastAsia="ru-RU"/>
        </w:rPr>
        <w:softHyphen/>
        <w:t>имодействия еще более заметно, чем конструкции и параметры токоприемника. Одной из важ</w:t>
      </w:r>
      <w:r w:rsidRPr="0056024E">
        <w:rPr>
          <w:sz w:val="24"/>
          <w:szCs w:val="24"/>
          <w:lang w:eastAsia="ru-RU"/>
        </w:rPr>
        <w:softHyphen/>
        <w:t>нейших в этом отношении характеристик контактной подвески, как уже говорилось, является ее эластичность. Для сравнения статических качеств разных подвесок введен коэффициент постоянства эластичности </w:t>
      </w:r>
      <w:r w:rsidRPr="0056024E">
        <w:rPr>
          <w:i/>
          <w:iCs/>
          <w:sz w:val="24"/>
          <w:szCs w:val="24"/>
          <w:lang w:eastAsia="ru-RU"/>
        </w:rPr>
        <w:t>k</w:t>
      </w:r>
      <w:r w:rsidRPr="0056024E">
        <w:rPr>
          <w:sz w:val="24"/>
          <w:szCs w:val="24"/>
          <w:vertAlign w:val="subscript"/>
          <w:lang w:eastAsia="ru-RU"/>
        </w:rPr>
        <w:t>эл, </w:t>
      </w:r>
      <w:r w:rsidRPr="0056024E">
        <w:rPr>
          <w:sz w:val="24"/>
          <w:szCs w:val="24"/>
          <w:lang w:eastAsia="ru-RU"/>
        </w:rPr>
        <w:t>который представляет собой отношение эластичности контакт</w:t>
      </w:r>
      <w:r w:rsidRPr="0056024E">
        <w:rPr>
          <w:sz w:val="24"/>
          <w:szCs w:val="24"/>
          <w:lang w:eastAsia="ru-RU"/>
        </w:rPr>
        <w:softHyphen/>
        <w:t>ной подвески в середине пролета к ее эластичности в створе опоры. Наилучшие условия то</w:t>
      </w:r>
      <w:r w:rsidRPr="0056024E">
        <w:rPr>
          <w:sz w:val="24"/>
          <w:szCs w:val="24"/>
          <w:lang w:eastAsia="ru-RU"/>
        </w:rPr>
        <w:softHyphen/>
        <w:t>косъема обеспечивают контактные подвески, у которых этот коэффициент ближе к единице.</w:t>
      </w:r>
    </w:p>
    <w:p w14:paraId="67334CEA" w14:textId="77777777" w:rsidR="0056024E" w:rsidRPr="0056024E" w:rsidRDefault="0056024E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Равноэластичными подвесками называют подвески, у которых </w:t>
      </w:r>
      <w:r w:rsidRPr="0056024E">
        <w:rPr>
          <w:i/>
          <w:iCs/>
          <w:sz w:val="24"/>
          <w:szCs w:val="24"/>
          <w:lang w:eastAsia="ru-RU"/>
        </w:rPr>
        <w:t>k</w:t>
      </w:r>
      <w:r w:rsidRPr="0056024E">
        <w:rPr>
          <w:sz w:val="24"/>
          <w:szCs w:val="24"/>
          <w:vertAlign w:val="subscript"/>
          <w:lang w:eastAsia="ru-RU"/>
        </w:rPr>
        <w:t>эл</w:t>
      </w:r>
      <w:r w:rsidRPr="0056024E">
        <w:rPr>
          <w:sz w:val="24"/>
          <w:szCs w:val="24"/>
          <w:lang w:eastAsia="ru-RU"/>
        </w:rPr>
        <w:t> = 1. Однако в Рос</w:t>
      </w:r>
      <w:r w:rsidRPr="0056024E">
        <w:rPr>
          <w:sz w:val="24"/>
          <w:szCs w:val="24"/>
          <w:lang w:eastAsia="ru-RU"/>
        </w:rPr>
        <w:softHyphen/>
        <w:t>сии существует только одна равноэластичпая подвеска — рычажная. В остальных же под</w:t>
      </w:r>
      <w:r w:rsidRPr="0056024E">
        <w:rPr>
          <w:sz w:val="24"/>
          <w:szCs w:val="24"/>
          <w:lang w:eastAsia="ru-RU"/>
        </w:rPr>
        <w:softHyphen/>
        <w:t>весках эластичность в опорной точке меньше, чем в середине пролета; это хорошо видно на эпюре эластичности одинарной рессорной подвески — графике значений эластичности в различных точках пролета.</w:t>
      </w:r>
    </w:p>
    <w:p w14:paraId="7A6EB628" w14:textId="044F1ADD" w:rsidR="002470BB" w:rsidRDefault="0056024E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В средней части пролета эластичность прямо пропорциональна длине пролета и обрат</w:t>
      </w:r>
      <w:r w:rsidRPr="0056024E">
        <w:rPr>
          <w:sz w:val="24"/>
          <w:szCs w:val="24"/>
          <w:lang w:eastAsia="ru-RU"/>
        </w:rPr>
        <w:softHyphen/>
        <w:t>но пропорциональна натяжению несущего троса и контактного провода, т. е., например, уко</w:t>
      </w:r>
      <w:r w:rsidRPr="0056024E">
        <w:rPr>
          <w:sz w:val="24"/>
          <w:szCs w:val="24"/>
          <w:lang w:eastAsia="ru-RU"/>
        </w:rPr>
        <w:softHyphen/>
        <w:t xml:space="preserve">рачивание пролета и повышение натяжения проводов приводят к уменьшению эластичности. Поскольку в одинарных подвесках эластичность в середине пролета выше, чем в опорных зонах, то здесь ее целесообразно понижать, т. е. при </w:t>
      </w:r>
      <w:r w:rsidRPr="0056024E">
        <w:rPr>
          <w:sz w:val="24"/>
          <w:szCs w:val="24"/>
          <w:lang w:eastAsia="ru-RU"/>
        </w:rPr>
        <w:lastRenderedPageBreak/>
        <w:t>определенной длине пролета по возмож</w:t>
      </w:r>
      <w:r w:rsidRPr="0056024E">
        <w:rPr>
          <w:sz w:val="24"/>
          <w:szCs w:val="24"/>
          <w:lang w:eastAsia="ru-RU"/>
        </w:rPr>
        <w:softHyphen/>
        <w:t>ности увеличивать натяжение образующих подвеску проводов и тросов.</w:t>
      </w:r>
    </w:p>
    <w:p w14:paraId="142E7849" w14:textId="2695DAFE" w:rsidR="0056024E" w:rsidRPr="0056024E" w:rsidRDefault="0056024E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В опорной зоне одинарной рессорной подвески (а именно она имеет преимущественное распространение) эластичность зависит не только от натяжения основных проводов подвески, но и в значительной степени от па</w:t>
      </w:r>
      <w:r w:rsidRPr="0056024E">
        <w:rPr>
          <w:sz w:val="24"/>
          <w:szCs w:val="24"/>
          <w:lang w:eastAsia="ru-RU"/>
        </w:rPr>
        <w:softHyphen/>
        <w:t>раметров рессорной струны -длины и натяжения рессорного провода. Для повышения элас</w:t>
      </w:r>
      <w:r w:rsidRPr="0056024E">
        <w:rPr>
          <w:sz w:val="24"/>
          <w:szCs w:val="24"/>
          <w:lang w:eastAsia="ru-RU"/>
        </w:rPr>
        <w:softHyphen/>
        <w:t>тичности подвески в створе опо</w:t>
      </w:r>
      <w:r w:rsidRPr="0056024E">
        <w:rPr>
          <w:sz w:val="24"/>
          <w:szCs w:val="24"/>
          <w:lang w:eastAsia="ru-RU"/>
        </w:rPr>
        <w:softHyphen/>
        <w:t>ры, что необходимо для ее выравнивания в пролете, следует уве</w:t>
      </w:r>
      <w:r w:rsidRPr="0056024E">
        <w:rPr>
          <w:sz w:val="24"/>
          <w:szCs w:val="24"/>
          <w:lang w:eastAsia="ru-RU"/>
        </w:rPr>
        <w:softHyphen/>
        <w:t>личивать длину рессорного про</w:t>
      </w:r>
      <w:r w:rsidRPr="0056024E">
        <w:rPr>
          <w:sz w:val="24"/>
          <w:szCs w:val="24"/>
          <w:lang w:eastAsia="ru-RU"/>
        </w:rPr>
        <w:softHyphen/>
        <w:t>вода </w:t>
      </w:r>
      <w:r w:rsidRPr="0056024E">
        <w:rPr>
          <w:i/>
          <w:iCs/>
          <w:sz w:val="24"/>
          <w:szCs w:val="24"/>
          <w:lang w:eastAsia="ru-RU"/>
        </w:rPr>
        <w:t>2 </w:t>
      </w:r>
      <w:r w:rsidRPr="0056024E">
        <w:rPr>
          <w:sz w:val="24"/>
          <w:szCs w:val="24"/>
          <w:lang w:eastAsia="ru-RU"/>
        </w:rPr>
        <w:t>(рис. 5.2, </w:t>
      </w:r>
      <w:r w:rsidRPr="0056024E">
        <w:rPr>
          <w:i/>
          <w:iCs/>
          <w:sz w:val="24"/>
          <w:szCs w:val="24"/>
          <w:lang w:eastAsia="ru-RU"/>
        </w:rPr>
        <w:t>а) </w:t>
      </w:r>
      <w:r w:rsidRPr="0056024E">
        <w:rPr>
          <w:sz w:val="24"/>
          <w:szCs w:val="24"/>
          <w:lang w:eastAsia="ru-RU"/>
        </w:rPr>
        <w:t>и расстояние между опорой и ближайшей к ней струной, установленной на несущем тросе.</w:t>
      </w:r>
    </w:p>
    <w:p w14:paraId="55C93EEB" w14:textId="6663FEE1" w:rsidR="0056024E" w:rsidRPr="0056024E" w:rsidRDefault="002470BB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74D7E4" wp14:editId="4E2DC521">
            <wp:simplePos x="0" y="0"/>
            <wp:positionH relativeFrom="column">
              <wp:posOffset>878205</wp:posOffset>
            </wp:positionH>
            <wp:positionV relativeFrom="paragraph">
              <wp:posOffset>819150</wp:posOffset>
            </wp:positionV>
            <wp:extent cx="393192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53" y="21454"/>
                <wp:lineTo x="214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7" r="4445" b="3704"/>
                    <a:stretch/>
                  </pic:blipFill>
                  <pic:spPr bwMode="auto">
                    <a:xfrm>
                      <a:off x="0" y="0"/>
                      <a:ext cx="393192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24E" w:rsidRPr="0056024E">
        <w:rPr>
          <w:sz w:val="24"/>
          <w:szCs w:val="24"/>
          <w:lang w:eastAsia="ru-RU"/>
        </w:rPr>
        <w:t>Расчеты показывают, что эластичность подвески на участке от створа опоры до пер</w:t>
      </w:r>
      <w:r w:rsidR="0056024E" w:rsidRPr="0056024E">
        <w:rPr>
          <w:sz w:val="24"/>
          <w:szCs w:val="24"/>
          <w:lang w:eastAsia="ru-RU"/>
        </w:rPr>
        <w:softHyphen/>
        <w:t>вой струны изменяется слабо, поэтому на эпюре эластичности (рис. 5.2, </w:t>
      </w:r>
      <w:r w:rsidR="0056024E" w:rsidRPr="0056024E">
        <w:rPr>
          <w:i/>
          <w:iCs/>
          <w:sz w:val="24"/>
          <w:szCs w:val="24"/>
          <w:lang w:eastAsia="ru-RU"/>
        </w:rPr>
        <w:t>б) </w:t>
      </w:r>
      <w:r w:rsidR="0056024E" w:rsidRPr="0056024E">
        <w:rPr>
          <w:sz w:val="24"/>
          <w:szCs w:val="24"/>
          <w:lang w:eastAsia="ru-RU"/>
        </w:rPr>
        <w:t>этот участок представлен горизонтальной прямой, а в средней части пролета эластичность подвески изменяется по параболе.</w:t>
      </w:r>
    </w:p>
    <w:p w14:paraId="247F9244" w14:textId="7C305CC5" w:rsidR="0056024E" w:rsidRPr="0056024E" w:rsidRDefault="0056024E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Удовлетворительное качество токосъема при компенсированных подвесках с двумя кон</w:t>
      </w:r>
      <w:r w:rsidRPr="0056024E">
        <w:rPr>
          <w:sz w:val="24"/>
          <w:szCs w:val="24"/>
          <w:lang w:eastAsia="ru-RU"/>
        </w:rPr>
        <w:softHyphen/>
        <w:t>тактными проводами на линиях постоянного тока, рассчитанных на скорости движе</w:t>
      </w:r>
      <w:r w:rsidRPr="0056024E">
        <w:rPr>
          <w:sz w:val="24"/>
          <w:szCs w:val="24"/>
          <w:lang w:eastAsia="ru-RU"/>
        </w:rPr>
        <w:softHyphen/>
        <w:t>ния до 160 км/ч, обеспечивается установкой первых простых струн на расстоянии 10 м от опор и применением рессорного провода длиной 14 м; на линиях переменного тока, где компенсированная подвеска имеет один контактный провод, достаточен рессорный про</w:t>
      </w:r>
      <w:r w:rsidRPr="0056024E">
        <w:rPr>
          <w:sz w:val="24"/>
          <w:szCs w:val="24"/>
          <w:lang w:eastAsia="ru-RU"/>
        </w:rPr>
        <w:softHyphen/>
        <w:t>вод длиной 12 м.</w:t>
      </w:r>
    </w:p>
    <w:p w14:paraId="4D1B0CD3" w14:textId="77777777" w:rsidR="0056024E" w:rsidRPr="0056024E" w:rsidRDefault="0056024E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При изменении температуры окружающего воздуха натяжение контактного провода в любых подвесках и натяжение несущего троса в полукомпенсированных подвесках из</w:t>
      </w:r>
      <w:r w:rsidRPr="0056024E">
        <w:rPr>
          <w:sz w:val="24"/>
          <w:szCs w:val="24"/>
          <w:lang w:eastAsia="ru-RU"/>
        </w:rPr>
        <w:softHyphen/>
        <w:t>меняются; поэтому в некоторой степени меняется и натяжение рессорного провода. В ре</w:t>
      </w:r>
      <w:r w:rsidRPr="0056024E">
        <w:rPr>
          <w:sz w:val="24"/>
          <w:szCs w:val="24"/>
          <w:lang w:eastAsia="ru-RU"/>
        </w:rPr>
        <w:softHyphen/>
        <w:t>зультате происходит сезонное изменение эластичности. Так, увеличение температуры воз</w:t>
      </w:r>
      <w:r w:rsidRPr="0056024E">
        <w:rPr>
          <w:sz w:val="24"/>
          <w:szCs w:val="24"/>
          <w:lang w:eastAsia="ru-RU"/>
        </w:rPr>
        <w:softHyphen/>
        <w:t>духа от -40 до +40° С приводит в полукомпенсированной рессорной подвеске с двумя контактными проводами к росту эластичности в середине пролета почти в 1,5 раза, а в подвеске с одним проводом — в 1,7 раза.</w:t>
      </w:r>
    </w:p>
    <w:p w14:paraId="21C7D77E" w14:textId="77777777" w:rsidR="0056024E" w:rsidRPr="0056024E" w:rsidRDefault="0056024E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Еще одним фактором, влияющим на качество токосъема при компенсированных подвес</w:t>
      </w:r>
      <w:r w:rsidRPr="0056024E">
        <w:rPr>
          <w:sz w:val="24"/>
          <w:szCs w:val="24"/>
          <w:lang w:eastAsia="ru-RU"/>
        </w:rPr>
        <w:softHyphen/>
        <w:t>ках, является стрела провеса контактных проводов. Экспериментальные исследования пока</w:t>
      </w:r>
      <w:r w:rsidRPr="0056024E">
        <w:rPr>
          <w:sz w:val="24"/>
          <w:szCs w:val="24"/>
          <w:lang w:eastAsia="ru-RU"/>
        </w:rPr>
        <w:softHyphen/>
        <w:t>зали, что при скоростях движения 160—200 км/ч наилучшие условия взаимодействия токоп</w:t>
      </w:r>
      <w:r w:rsidRPr="0056024E">
        <w:rPr>
          <w:sz w:val="24"/>
          <w:szCs w:val="24"/>
          <w:lang w:eastAsia="ru-RU"/>
        </w:rPr>
        <w:softHyphen/>
        <w:t>риемника с контактной подвеской создаются, когда между крайними простыми струнами кон</w:t>
      </w:r>
      <w:r w:rsidRPr="0056024E">
        <w:rPr>
          <w:sz w:val="24"/>
          <w:szCs w:val="24"/>
          <w:lang w:eastAsia="ru-RU"/>
        </w:rPr>
        <w:softHyphen/>
        <w:t>тактный провод имеет стрелу провеса, равную 0,001 от этой длины. По выбранной оптималь</w:t>
      </w:r>
      <w:r w:rsidRPr="0056024E">
        <w:rPr>
          <w:sz w:val="24"/>
          <w:szCs w:val="24"/>
          <w:lang w:eastAsia="ru-RU"/>
        </w:rPr>
        <w:softHyphen/>
        <w:t>ной стреле провеса регулируют контактные провода компенсированной подвески.</w:t>
      </w:r>
    </w:p>
    <w:p w14:paraId="0AA2B247" w14:textId="77777777" w:rsidR="0056024E" w:rsidRPr="0056024E" w:rsidRDefault="0056024E" w:rsidP="002470BB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lastRenderedPageBreak/>
        <w:t>Если подвеска контактного провода полукомпенсированная, то оптимальную стрелу провеса выбирают с учетом среднегодовой температуры окружающей среды данного рай</w:t>
      </w:r>
      <w:r w:rsidRPr="0056024E">
        <w:rPr>
          <w:sz w:val="24"/>
          <w:szCs w:val="24"/>
          <w:lang w:eastAsia="ru-RU"/>
        </w:rPr>
        <w:softHyphen/>
        <w:t>она, чтобы степень ухудшения токосъема при крайне низкой и крайне высокой температу</w:t>
      </w:r>
      <w:r w:rsidRPr="0056024E">
        <w:rPr>
          <w:sz w:val="24"/>
          <w:szCs w:val="24"/>
          <w:lang w:eastAsia="ru-RU"/>
        </w:rPr>
        <w:softHyphen/>
        <w:t>рах окружающей среды оставалась одинаковой.</w:t>
      </w:r>
    </w:p>
    <w:p w14:paraId="1E9DF56F" w14:textId="12B8E0CC" w:rsidR="0056024E" w:rsidRPr="0056024E" w:rsidRDefault="0056024E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Условия механического взаимодействия ухудшаются при увеличении расстояния меж</w:t>
      </w:r>
      <w:r w:rsidRPr="0056024E">
        <w:rPr>
          <w:sz w:val="24"/>
          <w:szCs w:val="24"/>
          <w:lang w:eastAsia="ru-RU"/>
        </w:rPr>
        <w:softHyphen/>
        <w:t>ду соседними струнами, что объясняется значительным увеличением стрел провеса кон</w:t>
      </w:r>
      <w:r w:rsidRPr="0056024E">
        <w:rPr>
          <w:sz w:val="24"/>
          <w:szCs w:val="24"/>
          <w:lang w:eastAsia="ru-RU"/>
        </w:rPr>
        <w:softHyphen/>
        <w:t>тактного провода в межструновых пролетах (между опорами провод располагается пило</w:t>
      </w:r>
      <w:r w:rsidRPr="0056024E">
        <w:rPr>
          <w:sz w:val="24"/>
          <w:szCs w:val="24"/>
          <w:lang w:eastAsia="ru-RU"/>
        </w:rPr>
        <w:softHyphen/>
        <w:t>образно). Эти стрелы можно было бы уменьшить увеличением натяжения контактного провода, но таких возможностей нет, поскольку натяжения проводов уже приняты макси</w:t>
      </w:r>
      <w:r w:rsidRPr="0056024E">
        <w:rPr>
          <w:sz w:val="24"/>
          <w:szCs w:val="24"/>
          <w:lang w:eastAsia="ru-RU"/>
        </w:rPr>
        <w:softHyphen/>
        <w:t>мальными, в частности по условиям обеспечения наибольшей ветроустойчивости подвески.</w:t>
      </w:r>
    </w:p>
    <w:p w14:paraId="38539F95" w14:textId="55B78C5C" w:rsidR="0056024E" w:rsidRPr="0056024E" w:rsidRDefault="0056024E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По этой причине единственным путем сниже</w:t>
      </w:r>
      <w:r w:rsidRPr="0056024E">
        <w:rPr>
          <w:sz w:val="24"/>
          <w:szCs w:val="24"/>
          <w:lang w:eastAsia="ru-RU"/>
        </w:rPr>
        <w:softHyphen/>
        <w:t>ния межструновых стрел провеса остается сбли</w:t>
      </w:r>
      <w:r w:rsidRPr="0056024E">
        <w:rPr>
          <w:sz w:val="24"/>
          <w:szCs w:val="24"/>
          <w:lang w:eastAsia="ru-RU"/>
        </w:rPr>
        <w:softHyphen/>
        <w:t>жение струн до экономически целесообразных пределов. На Российских железных дорогах рас</w:t>
      </w:r>
      <w:r w:rsidRPr="0056024E">
        <w:rPr>
          <w:sz w:val="24"/>
          <w:szCs w:val="24"/>
          <w:lang w:eastAsia="ru-RU"/>
        </w:rPr>
        <w:softHyphen/>
        <w:t>стояние между соседними струнами в средней части пролета обычно составляет 7—9 м. В под</w:t>
      </w:r>
      <w:r w:rsidRPr="0056024E">
        <w:rPr>
          <w:sz w:val="24"/>
          <w:szCs w:val="24"/>
          <w:lang w:eastAsia="ru-RU"/>
        </w:rPr>
        <w:softHyphen/>
        <w:t>весках с двумя контактными проводами при шахматном расположении струн (разные кон</w:t>
      </w:r>
      <w:r w:rsidRPr="0056024E">
        <w:rPr>
          <w:sz w:val="24"/>
          <w:szCs w:val="24"/>
          <w:lang w:eastAsia="ru-RU"/>
        </w:rPr>
        <w:softHyphen/>
        <w:t>тактные провода подвешиваются к несущему тросу поочередно) расстояние между ними уменьшено до 4—6 м.</w:t>
      </w:r>
    </w:p>
    <w:p w14:paraId="7B1DD94A" w14:textId="72FB00D6" w:rsidR="0056024E" w:rsidRPr="0056024E" w:rsidRDefault="0056024E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Сосредоточенные массы на контактном проводе и жесткие точки отрицательно вли</w:t>
      </w:r>
      <w:r w:rsidRPr="0056024E">
        <w:rPr>
          <w:sz w:val="24"/>
          <w:szCs w:val="24"/>
          <w:lang w:eastAsia="ru-RU"/>
        </w:rPr>
        <w:softHyphen/>
        <w:t>яют на качество токосъема, поэтому все за</w:t>
      </w:r>
      <w:r w:rsidRPr="0056024E">
        <w:rPr>
          <w:sz w:val="24"/>
          <w:szCs w:val="24"/>
          <w:lang w:eastAsia="ru-RU"/>
        </w:rPr>
        <w:softHyphen/>
        <w:t>жимы, устанавливаемые на проводе, долж</w:t>
      </w:r>
      <w:r w:rsidRPr="0056024E">
        <w:rPr>
          <w:sz w:val="24"/>
          <w:szCs w:val="24"/>
          <w:lang w:eastAsia="ru-RU"/>
        </w:rPr>
        <w:softHyphen/>
        <w:t>ны быть по возможности легкими, а элект</w:t>
      </w:r>
      <w:r w:rsidRPr="0056024E">
        <w:rPr>
          <w:sz w:val="24"/>
          <w:szCs w:val="24"/>
          <w:lang w:eastAsia="ru-RU"/>
        </w:rPr>
        <w:softHyphen/>
        <w:t>рические соединители должны выполняться из многопроволочного гибкого провода; также нежелательны жесткие распорки между не</w:t>
      </w:r>
      <w:r w:rsidRPr="0056024E">
        <w:rPr>
          <w:sz w:val="24"/>
          <w:szCs w:val="24"/>
          <w:lang w:eastAsia="ru-RU"/>
        </w:rPr>
        <w:softHyphen/>
        <w:t>сущим тросом и контактным проводом.</w:t>
      </w:r>
    </w:p>
    <w:p w14:paraId="4325D4A2" w14:textId="3A3CE253" w:rsidR="0056024E" w:rsidRPr="0056024E" w:rsidRDefault="0056024E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Рычажная подвеска обеспечивает особенно высокое качество токосъема также и потому, что общий уровень эластичности ее выше, чем других подвесок, и, кроме того, взаимное влияние рычагов обеспечивает нормальное положение контактного провода даже в случае некоторой не</w:t>
      </w:r>
      <w:r w:rsidRPr="0056024E">
        <w:rPr>
          <w:sz w:val="24"/>
          <w:szCs w:val="24"/>
          <w:lang w:eastAsia="ru-RU"/>
        </w:rPr>
        <w:softHyphen/>
        <w:t>точности установки рычагов при монтаже (провод не приобретает вида ломаной линии). В этой подвеске не происходит разгрузки струн при проходе токоприемников, как в других подвесках, поскольку подъем провода сопровождается перевертыванием рычагов; в результате износ звенье</w:t>
      </w:r>
      <w:r w:rsidRPr="0056024E">
        <w:rPr>
          <w:sz w:val="24"/>
          <w:szCs w:val="24"/>
          <w:lang w:eastAsia="ru-RU"/>
        </w:rPr>
        <w:softHyphen/>
        <w:t>вых струн в местах соединения звеньев сводится к минимуму.</w:t>
      </w:r>
    </w:p>
    <w:p w14:paraId="4112BA94" w14:textId="14917B73" w:rsidR="00221099" w:rsidRDefault="0056024E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 xml:space="preserve">Для снижения размаха колебаний рессорной компенсированной подвески устанавливают в опорных узлах простые (ограничительные) струны (рис.5.3). </w:t>
      </w:r>
    </w:p>
    <w:p w14:paraId="5B4F5C95" w14:textId="7FBE1D45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D8B0ECE" wp14:editId="3C83D352">
            <wp:simplePos x="0" y="0"/>
            <wp:positionH relativeFrom="column">
              <wp:posOffset>1632585</wp:posOffset>
            </wp:positionH>
            <wp:positionV relativeFrom="paragraph">
              <wp:posOffset>45720</wp:posOffset>
            </wp:positionV>
            <wp:extent cx="2834640" cy="2819400"/>
            <wp:effectExtent l="0" t="0" r="3810" b="0"/>
            <wp:wrapTight wrapText="bothSides">
              <wp:wrapPolygon edited="0">
                <wp:start x="0" y="0"/>
                <wp:lineTo x="0" y="21454"/>
                <wp:lineTo x="21484" y="21454"/>
                <wp:lineTo x="214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5" t="8193" b="2651"/>
                    <a:stretch/>
                  </pic:blipFill>
                  <pic:spPr bwMode="auto">
                    <a:xfrm>
                      <a:off x="0" y="0"/>
                      <a:ext cx="283464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0FA86" w14:textId="3FD23EC0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0E42E053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5F749381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70138585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7CCD249D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2CEE08CE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72C2F767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01D7C223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12C22106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22475DAB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26439D8C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129E8816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70197EBB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3E1EA11F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0B2C6340" w14:textId="77777777" w:rsidR="00221099" w:rsidRDefault="00221099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1D5B224C" w14:textId="0BF6BE8F" w:rsidR="0056024E" w:rsidRPr="0056024E" w:rsidRDefault="0056024E" w:rsidP="00221099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lastRenderedPageBreak/>
        <w:t>При таком выполнении опорного узла эластичность подвески определяется наличием рессорной струны, а простая струна, ненагру</w:t>
      </w:r>
      <w:r w:rsidRPr="0056024E">
        <w:rPr>
          <w:sz w:val="24"/>
          <w:szCs w:val="24"/>
          <w:lang w:eastAsia="ru-RU"/>
        </w:rPr>
        <w:softHyphen/>
        <w:t>женная в свободном состоянии, не позволяет контактному проводу в процессе колебаний зани</w:t>
      </w:r>
      <w:r w:rsidRPr="0056024E">
        <w:rPr>
          <w:sz w:val="24"/>
          <w:szCs w:val="24"/>
          <w:lang w:eastAsia="ru-RU"/>
        </w:rPr>
        <w:softHyphen/>
        <w:t>мать положение ниже его спокойного положения. Размах колебаний такой подвески ограничива</w:t>
      </w:r>
      <w:r w:rsidRPr="0056024E">
        <w:rPr>
          <w:sz w:val="24"/>
          <w:szCs w:val="24"/>
          <w:lang w:eastAsia="ru-RU"/>
        </w:rPr>
        <w:softHyphen/>
        <w:t>ется не только при проходе токоприемников, но и при автоколебаниях проводов — устойчивых вертикальных колебаний с размахом, достигающим значений около 1 м. Размах колебаний в зна</w:t>
      </w:r>
      <w:r w:rsidRPr="0056024E">
        <w:rPr>
          <w:sz w:val="24"/>
          <w:szCs w:val="24"/>
          <w:lang w:eastAsia="ru-RU"/>
        </w:rPr>
        <w:softHyphen/>
        <w:t>чительной мере зависит от формы гололеда, скорости ветра и его направления относительно про</w:t>
      </w:r>
      <w:r w:rsidRPr="0056024E">
        <w:rPr>
          <w:sz w:val="24"/>
          <w:szCs w:val="24"/>
          <w:lang w:eastAsia="ru-RU"/>
        </w:rPr>
        <w:softHyphen/>
        <w:t>водов. При автоколебаниях с размахом до 200—400 мм во избежание пережогов контактного про</w:t>
      </w:r>
      <w:r w:rsidRPr="0056024E">
        <w:rPr>
          <w:sz w:val="24"/>
          <w:szCs w:val="24"/>
          <w:lang w:eastAsia="ru-RU"/>
        </w:rPr>
        <w:softHyphen/>
        <w:t>вода приходится ограничивать скорость движения ЭПС, при больших размерах колебаний движе</w:t>
      </w:r>
      <w:r w:rsidRPr="0056024E">
        <w:rPr>
          <w:sz w:val="24"/>
          <w:szCs w:val="24"/>
          <w:lang w:eastAsia="ru-RU"/>
        </w:rPr>
        <w:softHyphen/>
        <w:t>ние может оказаться невозможным.</w:t>
      </w:r>
    </w:p>
    <w:p w14:paraId="6F9FA865" w14:textId="4A36AE7B" w:rsidR="00AB1C00" w:rsidRDefault="0056024E" w:rsidP="00AB1C00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56024E">
        <w:rPr>
          <w:sz w:val="24"/>
          <w:szCs w:val="24"/>
          <w:lang w:eastAsia="ru-RU"/>
        </w:rPr>
        <w:t>Как минимум две службы железных дорог заинтересованы в качестве токосъема, поэтому только их совместные усилия могут улучшить его качество, уменьшить затраты, обусловленные изнашиванием контактного провода и токоприемников. Эти расходы включают в себя, помимо стоимости контактного провода, еще и трудовые затраты по замене проводов, предоставление «окон» в графике движения поездов для производства работ и более частого ремонта токопри</w:t>
      </w:r>
      <w:r w:rsidRPr="0056024E">
        <w:rPr>
          <w:sz w:val="24"/>
          <w:szCs w:val="24"/>
          <w:lang w:eastAsia="ru-RU"/>
        </w:rPr>
        <w:softHyphen/>
        <w:t>емников.</w:t>
      </w:r>
    </w:p>
    <w:p w14:paraId="2ED0911B" w14:textId="125B8C48" w:rsidR="002E17E3" w:rsidRDefault="002E17E3" w:rsidP="00AB1C00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5D2166F8" w14:textId="65781680" w:rsidR="002E17E3" w:rsidRDefault="002E17E3" w:rsidP="00AB1C00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14:paraId="79704FDA" w14:textId="77777777" w:rsidR="002E17E3" w:rsidRPr="00BE7871" w:rsidRDefault="002E17E3" w:rsidP="002E17E3">
      <w:pPr>
        <w:pStyle w:val="a5"/>
        <w:ind w:firstLine="851"/>
        <w:jc w:val="both"/>
        <w:rPr>
          <w:rStyle w:val="a4"/>
          <w:rFonts w:cstheme="minorHAnsi"/>
          <w:b w:val="0"/>
          <w:bCs w:val="0"/>
          <w:color w:val="222222"/>
          <w:sz w:val="24"/>
          <w:szCs w:val="24"/>
          <w:u w:val="single"/>
        </w:rPr>
      </w:pPr>
      <w:r w:rsidRPr="00BE7871">
        <w:rPr>
          <w:rStyle w:val="a4"/>
          <w:rFonts w:cstheme="minorHAnsi"/>
          <w:b w:val="0"/>
          <w:bCs w:val="0"/>
          <w:color w:val="222222"/>
          <w:sz w:val="24"/>
          <w:szCs w:val="24"/>
          <w:u w:val="single"/>
        </w:rPr>
        <w:t>Контрольные вопросы:</w:t>
      </w:r>
    </w:p>
    <w:p w14:paraId="64B469A3" w14:textId="7C884142" w:rsidR="002E17E3" w:rsidRPr="00BE7871" w:rsidRDefault="002E17E3" w:rsidP="002E17E3">
      <w:pPr>
        <w:pStyle w:val="a6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sz w:val="24"/>
          <w:szCs w:val="24"/>
          <w:lang w:eastAsia="ru-RU"/>
        </w:rPr>
        <w:t>Какое существует в</w:t>
      </w:r>
      <w:r w:rsidRPr="002E17E3">
        <w:rPr>
          <w:sz w:val="24"/>
          <w:szCs w:val="24"/>
          <w:lang w:eastAsia="ru-RU"/>
        </w:rPr>
        <w:t>заимодействие контактной сети и токоприемника</w:t>
      </w:r>
      <w:r>
        <w:rPr>
          <w:sz w:val="24"/>
          <w:szCs w:val="24"/>
          <w:lang w:eastAsia="ru-RU"/>
        </w:rPr>
        <w:t xml:space="preserve"> локомотива</w:t>
      </w:r>
      <w:r w:rsidRPr="00BE7871">
        <w:rPr>
          <w:rFonts w:eastAsia="Times New Roman" w:cstheme="minorHAnsi"/>
          <w:sz w:val="24"/>
          <w:szCs w:val="24"/>
          <w:lang w:eastAsia="ru-RU"/>
        </w:rPr>
        <w:t>?</w:t>
      </w:r>
    </w:p>
    <w:p w14:paraId="78456D66" w14:textId="742897C8" w:rsidR="002E17E3" w:rsidRPr="00BE7871" w:rsidRDefault="00194803" w:rsidP="002E17E3">
      <w:pPr>
        <w:pStyle w:val="a6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Из к</w:t>
      </w:r>
      <w:r w:rsidR="002E17E3" w:rsidRPr="00BE7871">
        <w:rPr>
          <w:rFonts w:cstheme="minorHAnsi"/>
          <w:sz w:val="24"/>
          <w:szCs w:val="24"/>
        </w:rPr>
        <w:t>аки</w:t>
      </w:r>
      <w:r>
        <w:rPr>
          <w:rFonts w:cstheme="minorHAnsi"/>
          <w:sz w:val="24"/>
          <w:szCs w:val="24"/>
        </w:rPr>
        <w:t>х</w:t>
      </w:r>
      <w:r w:rsidR="002E17E3" w:rsidRPr="00BE7871">
        <w:rPr>
          <w:rFonts w:cstheme="minorHAnsi"/>
          <w:sz w:val="24"/>
          <w:szCs w:val="24"/>
        </w:rPr>
        <w:t xml:space="preserve"> </w:t>
      </w:r>
      <w:r w:rsidRPr="0056024E">
        <w:rPr>
          <w:sz w:val="24"/>
          <w:szCs w:val="24"/>
          <w:lang w:eastAsia="ru-RU"/>
        </w:rPr>
        <w:t xml:space="preserve">составляющих складывается </w:t>
      </w:r>
      <w:r>
        <w:rPr>
          <w:sz w:val="24"/>
          <w:szCs w:val="24"/>
          <w:lang w:eastAsia="ru-RU"/>
        </w:rPr>
        <w:t>к</w:t>
      </w:r>
      <w:r w:rsidRPr="0056024E">
        <w:rPr>
          <w:sz w:val="24"/>
          <w:szCs w:val="24"/>
          <w:lang w:eastAsia="ru-RU"/>
        </w:rPr>
        <w:t>онтактное нажатие</w:t>
      </w:r>
      <w:r w:rsidR="002E17E3" w:rsidRPr="00BE7871">
        <w:rPr>
          <w:rFonts w:cstheme="minorHAnsi"/>
          <w:sz w:val="24"/>
          <w:szCs w:val="24"/>
        </w:rPr>
        <w:t>?</w:t>
      </w:r>
    </w:p>
    <w:p w14:paraId="1A82E46F" w14:textId="2133AFA8" w:rsidR="002E17E3" w:rsidRPr="007306CB" w:rsidRDefault="007306CB" w:rsidP="000D6D1E">
      <w:pPr>
        <w:pStyle w:val="a6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06CB">
        <w:rPr>
          <w:sz w:val="24"/>
          <w:szCs w:val="24"/>
          <w:lang w:eastAsia="ru-RU"/>
        </w:rPr>
        <w:t xml:space="preserve">Какая допускается эластичность в середине пролета полукомпенсированной рессорной подвеске с </w:t>
      </w:r>
      <w:r w:rsidR="00F326E3" w:rsidRPr="007306CB">
        <w:rPr>
          <w:sz w:val="24"/>
          <w:szCs w:val="24"/>
          <w:lang w:eastAsia="ru-RU"/>
        </w:rPr>
        <w:t xml:space="preserve">двумя </w:t>
      </w:r>
      <w:r w:rsidR="00F326E3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с одним</w:t>
      </w:r>
      <w:r w:rsidR="00F326E3">
        <w:rPr>
          <w:sz w:val="24"/>
          <w:szCs w:val="24"/>
          <w:lang w:eastAsia="ru-RU"/>
        </w:rPr>
        <w:t xml:space="preserve"> </w:t>
      </w:r>
      <w:r w:rsidRPr="007306CB">
        <w:rPr>
          <w:sz w:val="24"/>
          <w:szCs w:val="24"/>
          <w:lang w:eastAsia="ru-RU"/>
        </w:rPr>
        <w:t>контактным провод</w:t>
      </w:r>
      <w:r w:rsidR="00F326E3">
        <w:rPr>
          <w:sz w:val="24"/>
          <w:szCs w:val="24"/>
          <w:lang w:eastAsia="ru-RU"/>
        </w:rPr>
        <w:t>о</w:t>
      </w:r>
      <w:r w:rsidRPr="007306CB">
        <w:rPr>
          <w:sz w:val="24"/>
          <w:szCs w:val="24"/>
          <w:lang w:eastAsia="ru-RU"/>
        </w:rPr>
        <w:t>м</w:t>
      </w:r>
      <w:r w:rsidR="002E17E3" w:rsidRPr="007306CB">
        <w:rPr>
          <w:rFonts w:eastAsia="Times New Roman" w:cstheme="minorHAnsi"/>
          <w:sz w:val="24"/>
          <w:szCs w:val="24"/>
          <w:lang w:eastAsia="ru-RU"/>
        </w:rPr>
        <w:t>?</w:t>
      </w:r>
    </w:p>
    <w:p w14:paraId="2A822BE6" w14:textId="3B62B6EF" w:rsidR="002E17E3" w:rsidRPr="00BE7871" w:rsidRDefault="00F326E3" w:rsidP="002E17E3">
      <w:pPr>
        <w:pStyle w:val="a6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6024E">
        <w:rPr>
          <w:sz w:val="24"/>
          <w:szCs w:val="24"/>
          <w:lang w:eastAsia="ru-RU"/>
        </w:rPr>
        <w:t>Как</w:t>
      </w:r>
      <w:r>
        <w:rPr>
          <w:sz w:val="24"/>
          <w:szCs w:val="24"/>
          <w:lang w:eastAsia="ru-RU"/>
        </w:rPr>
        <w:t>ие</w:t>
      </w:r>
      <w:r w:rsidRPr="0056024E">
        <w:rPr>
          <w:sz w:val="24"/>
          <w:szCs w:val="24"/>
          <w:lang w:eastAsia="ru-RU"/>
        </w:rPr>
        <w:t xml:space="preserve"> службы железных дорог заинтересованы в качестве токосъема</w:t>
      </w:r>
      <w:r w:rsidR="002E17E3" w:rsidRPr="00BE7871">
        <w:rPr>
          <w:rFonts w:cstheme="minorHAnsi"/>
          <w:sz w:val="24"/>
          <w:szCs w:val="24"/>
        </w:rPr>
        <w:t>?</w:t>
      </w:r>
    </w:p>
    <w:p w14:paraId="619547B6" w14:textId="77777777" w:rsidR="00F326E3" w:rsidRDefault="00F326E3" w:rsidP="002E17E3">
      <w:pPr>
        <w:shd w:val="clear" w:color="auto" w:fill="FFFFFF"/>
        <w:spacing w:after="0" w:line="315" w:lineRule="atLeast"/>
        <w:ind w:left="143" w:firstLine="708"/>
        <w:textAlignment w:val="baseline"/>
        <w:rPr>
          <w:rFonts w:eastAsia="Times New Roman" w:cstheme="minorHAnsi"/>
          <w:spacing w:val="2"/>
          <w:sz w:val="24"/>
          <w:szCs w:val="24"/>
          <w:u w:val="single"/>
          <w:lang w:eastAsia="ru-RU"/>
        </w:rPr>
      </w:pPr>
    </w:p>
    <w:p w14:paraId="5EDAEB86" w14:textId="56E6714C" w:rsidR="002E17E3" w:rsidRPr="005763CC" w:rsidRDefault="002E17E3" w:rsidP="002E17E3">
      <w:pPr>
        <w:shd w:val="clear" w:color="auto" w:fill="FFFFFF"/>
        <w:spacing w:after="0" w:line="315" w:lineRule="atLeast"/>
        <w:ind w:left="143" w:firstLine="708"/>
        <w:textAlignment w:val="baseline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5763CC">
        <w:rPr>
          <w:rFonts w:eastAsia="Times New Roman" w:cstheme="minorHAnsi"/>
          <w:spacing w:val="2"/>
          <w:sz w:val="24"/>
          <w:szCs w:val="24"/>
          <w:u w:val="single"/>
          <w:lang w:eastAsia="ru-RU"/>
        </w:rPr>
        <w:t>Использованная литература:</w:t>
      </w:r>
    </w:p>
    <w:p w14:paraId="0F8A4CC6" w14:textId="4E26851E" w:rsidR="002E17E3" w:rsidRPr="005763CC" w:rsidRDefault="002E17E3" w:rsidP="002E17E3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ru-RU"/>
        </w:rPr>
      </w:pPr>
      <w:r w:rsidRPr="00BE7871">
        <w:rPr>
          <w:rFonts w:eastAsia="Times New Roman" w:cstheme="minorHAnsi"/>
          <w:sz w:val="24"/>
          <w:szCs w:val="24"/>
          <w:lang w:eastAsia="ru-RU"/>
        </w:rPr>
        <w:t>Ухина С.В. «Электроснабжение электроподвижного состава» Гл. стр.1</w:t>
      </w:r>
      <w:r w:rsidR="00F31FD1">
        <w:rPr>
          <w:rFonts w:eastAsia="Times New Roman" w:cstheme="minorHAnsi"/>
          <w:sz w:val="24"/>
          <w:szCs w:val="24"/>
          <w:lang w:eastAsia="ru-RU"/>
        </w:rPr>
        <w:t>3</w:t>
      </w:r>
      <w:r w:rsidRPr="00BE7871">
        <w:rPr>
          <w:rFonts w:eastAsia="Times New Roman" w:cstheme="minorHAnsi"/>
          <w:sz w:val="24"/>
          <w:szCs w:val="24"/>
          <w:lang w:eastAsia="ru-RU"/>
        </w:rPr>
        <w:t>0-1</w:t>
      </w:r>
      <w:r w:rsidR="00F31FD1">
        <w:rPr>
          <w:rFonts w:eastAsia="Times New Roman" w:cstheme="minorHAnsi"/>
          <w:sz w:val="24"/>
          <w:szCs w:val="24"/>
          <w:lang w:eastAsia="ru-RU"/>
        </w:rPr>
        <w:t>4</w:t>
      </w:r>
      <w:r w:rsidRPr="00BE7871">
        <w:rPr>
          <w:rFonts w:eastAsia="Times New Roman" w:cstheme="minorHAnsi"/>
          <w:sz w:val="24"/>
          <w:szCs w:val="24"/>
          <w:lang w:eastAsia="ru-RU"/>
        </w:rPr>
        <w:t>4.</w:t>
      </w:r>
    </w:p>
    <w:p w14:paraId="47AFFA48" w14:textId="77777777" w:rsidR="002E17E3" w:rsidRDefault="002E17E3" w:rsidP="002E17E3">
      <w:pPr>
        <w:pStyle w:val="a5"/>
        <w:ind w:firstLine="851"/>
        <w:rPr>
          <w:rFonts w:cstheme="minorHAnsi"/>
          <w:sz w:val="24"/>
          <w:szCs w:val="24"/>
        </w:rPr>
      </w:pPr>
    </w:p>
    <w:p w14:paraId="45217865" w14:textId="77777777" w:rsidR="002E17E3" w:rsidRDefault="002E17E3" w:rsidP="002E17E3">
      <w:pPr>
        <w:pStyle w:val="a5"/>
        <w:ind w:firstLine="851"/>
        <w:rPr>
          <w:rFonts w:cstheme="minorHAnsi"/>
          <w:sz w:val="24"/>
          <w:szCs w:val="24"/>
        </w:rPr>
      </w:pPr>
    </w:p>
    <w:p w14:paraId="3014852C" w14:textId="4108F4CF" w:rsidR="002E17E3" w:rsidRDefault="002E17E3" w:rsidP="002E17E3">
      <w:pPr>
        <w:shd w:val="clear" w:color="auto" w:fill="FFFFFF"/>
        <w:spacing w:after="0" w:line="315" w:lineRule="atLeast"/>
        <w:ind w:firstLine="708"/>
        <w:textAlignment w:val="baseline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BE7871">
        <w:rPr>
          <w:rFonts w:eastAsia="Times New Roman" w:cstheme="minorHAnsi"/>
          <w:spacing w:val="2"/>
          <w:sz w:val="24"/>
          <w:szCs w:val="24"/>
          <w:lang w:eastAsia="ru-RU"/>
        </w:rPr>
        <w:t>Дата предоставления отчета до</w:t>
      </w:r>
      <w:r w:rsidR="00500690">
        <w:rPr>
          <w:rFonts w:eastAsia="Times New Roman" w:cstheme="minorHAnsi"/>
          <w:spacing w:val="2"/>
          <w:sz w:val="24"/>
          <w:szCs w:val="24"/>
          <w:lang w:eastAsia="ru-RU"/>
        </w:rPr>
        <w:t xml:space="preserve"> 2</w:t>
      </w:r>
      <w:r w:rsidR="005D1AA4">
        <w:rPr>
          <w:rFonts w:eastAsia="Times New Roman" w:cstheme="minorHAnsi"/>
          <w:spacing w:val="2"/>
          <w:sz w:val="24"/>
          <w:szCs w:val="24"/>
          <w:lang w:eastAsia="ru-RU"/>
        </w:rPr>
        <w:t>9</w:t>
      </w:r>
      <w:bookmarkStart w:id="0" w:name="_GoBack"/>
      <w:bookmarkEnd w:id="0"/>
      <w:r w:rsidRPr="00BE7871">
        <w:rPr>
          <w:rFonts w:eastAsia="Times New Roman" w:cstheme="minorHAnsi"/>
          <w:spacing w:val="2"/>
          <w:sz w:val="24"/>
          <w:szCs w:val="24"/>
          <w:lang w:eastAsia="ru-RU"/>
        </w:rPr>
        <w:t xml:space="preserve">.12.20 г. с указанием № группы и Ф.И.О. и </w:t>
      </w:r>
    </w:p>
    <w:p w14:paraId="1E45B198" w14:textId="77777777" w:rsidR="002E17E3" w:rsidRPr="00BE7871" w:rsidRDefault="002E17E3" w:rsidP="002E17E3">
      <w:pPr>
        <w:shd w:val="clear" w:color="auto" w:fill="FFFFFF"/>
        <w:spacing w:after="0" w:line="315" w:lineRule="atLeast"/>
        <w:ind w:firstLine="708"/>
        <w:textAlignment w:val="baseline"/>
        <w:rPr>
          <w:rFonts w:cstheme="minorHAnsi"/>
          <w:sz w:val="24"/>
          <w:szCs w:val="24"/>
        </w:rPr>
      </w:pPr>
      <w:r w:rsidRPr="00BE7871">
        <w:rPr>
          <w:rFonts w:eastAsia="Times New Roman" w:cstheme="minorHAnsi"/>
          <w:spacing w:val="2"/>
          <w:sz w:val="24"/>
          <w:szCs w:val="24"/>
          <w:lang w:eastAsia="ru-RU"/>
        </w:rPr>
        <w:t xml:space="preserve">№ задания на электронную почту: </w:t>
      </w:r>
      <w:r w:rsidRPr="00BE7871">
        <w:rPr>
          <w:rFonts w:eastAsia="Times New Roman" w:cstheme="minorHAnsi"/>
          <w:spacing w:val="2"/>
          <w:sz w:val="24"/>
          <w:szCs w:val="24"/>
          <w:lang w:val="en-US" w:eastAsia="ru-RU"/>
        </w:rPr>
        <w:t>aleks</w:t>
      </w:r>
      <w:r w:rsidRPr="00BE7871">
        <w:rPr>
          <w:rFonts w:eastAsia="Times New Roman" w:cstheme="minorHAnsi"/>
          <w:spacing w:val="2"/>
          <w:sz w:val="24"/>
          <w:szCs w:val="24"/>
          <w:lang w:eastAsia="ru-RU"/>
        </w:rPr>
        <w:t>62888@</w:t>
      </w:r>
      <w:r w:rsidRPr="00BE7871">
        <w:rPr>
          <w:rFonts w:eastAsia="Times New Roman" w:cstheme="minorHAnsi"/>
          <w:spacing w:val="2"/>
          <w:sz w:val="24"/>
          <w:szCs w:val="24"/>
          <w:lang w:val="en-US" w:eastAsia="ru-RU"/>
        </w:rPr>
        <w:t>yandex</w:t>
      </w:r>
      <w:r w:rsidRPr="00BE7871">
        <w:rPr>
          <w:rFonts w:eastAsia="Times New Roman" w:cstheme="minorHAnsi"/>
          <w:spacing w:val="2"/>
          <w:sz w:val="24"/>
          <w:szCs w:val="24"/>
          <w:lang w:eastAsia="ru-RU"/>
        </w:rPr>
        <w:t>.</w:t>
      </w:r>
      <w:r w:rsidRPr="00BE7871">
        <w:rPr>
          <w:rFonts w:eastAsia="Times New Roman" w:cstheme="minorHAnsi"/>
          <w:spacing w:val="2"/>
          <w:sz w:val="24"/>
          <w:szCs w:val="24"/>
          <w:lang w:val="en-US" w:eastAsia="ru-RU"/>
        </w:rPr>
        <w:t>ru</w:t>
      </w:r>
    </w:p>
    <w:p w14:paraId="4B04279B" w14:textId="77777777" w:rsidR="002E17E3" w:rsidRPr="00AB1C00" w:rsidRDefault="002E17E3" w:rsidP="00AB1C00">
      <w:pPr>
        <w:pStyle w:val="a5"/>
        <w:ind w:firstLine="708"/>
        <w:jc w:val="both"/>
        <w:rPr>
          <w:sz w:val="24"/>
          <w:szCs w:val="24"/>
          <w:lang w:eastAsia="ru-RU"/>
        </w:rPr>
      </w:pPr>
    </w:p>
    <w:sectPr w:rsidR="002E17E3" w:rsidRPr="00AB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F54E3"/>
    <w:multiLevelType w:val="hybridMultilevel"/>
    <w:tmpl w:val="B9A0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6AD3"/>
    <w:multiLevelType w:val="hybridMultilevel"/>
    <w:tmpl w:val="20CA5050"/>
    <w:lvl w:ilvl="0" w:tplc="E4FE9A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3D"/>
    <w:rsid w:val="00194803"/>
    <w:rsid w:val="001A0944"/>
    <w:rsid w:val="00221099"/>
    <w:rsid w:val="002470BB"/>
    <w:rsid w:val="002E17E3"/>
    <w:rsid w:val="003A393D"/>
    <w:rsid w:val="003F231B"/>
    <w:rsid w:val="00500690"/>
    <w:rsid w:val="00504757"/>
    <w:rsid w:val="0056024E"/>
    <w:rsid w:val="005D1AA4"/>
    <w:rsid w:val="006423A1"/>
    <w:rsid w:val="007306CB"/>
    <w:rsid w:val="007E03DC"/>
    <w:rsid w:val="00AB1C00"/>
    <w:rsid w:val="00CC0AA1"/>
    <w:rsid w:val="00D83E26"/>
    <w:rsid w:val="00F31FD1"/>
    <w:rsid w:val="00F3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3B33"/>
  <w15:chartTrackingRefBased/>
  <w15:docId w15:val="{C24BE7A7-1D88-4E21-AC93-728E784E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4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4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24E"/>
    <w:rPr>
      <w:b/>
      <w:bCs/>
    </w:rPr>
  </w:style>
  <w:style w:type="paragraph" w:styleId="a5">
    <w:name w:val="No Spacing"/>
    <w:uiPriority w:val="1"/>
    <w:qFormat/>
    <w:rsid w:val="0056024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E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Кренев</dc:creator>
  <cp:keywords/>
  <dc:description/>
  <cp:lastModifiedBy>Алексей Кренев</cp:lastModifiedBy>
  <cp:revision>8</cp:revision>
  <dcterms:created xsi:type="dcterms:W3CDTF">2020-12-16T13:29:00Z</dcterms:created>
  <dcterms:modified xsi:type="dcterms:W3CDTF">2020-12-23T18:00:00Z</dcterms:modified>
</cp:coreProperties>
</file>