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1D" w:rsidRDefault="008F781D" w:rsidP="008F78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36634">
        <w:rPr>
          <w:rFonts w:ascii="Times New Roman" w:hAnsi="Times New Roman" w:cs="Times New Roman"/>
          <w:b/>
          <w:bCs/>
          <w:sz w:val="24"/>
          <w:szCs w:val="24"/>
        </w:rPr>
        <w:t>.12.2020. Дисциплина «Немецкий язык» 3 курс.</w:t>
      </w:r>
    </w:p>
    <w:p w:rsidR="008F781D" w:rsidRPr="00736634" w:rsidRDefault="008F781D" w:rsidP="008F78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81D" w:rsidRPr="00736634" w:rsidRDefault="008F781D" w:rsidP="008F78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634">
        <w:rPr>
          <w:rFonts w:ascii="Times New Roman" w:hAnsi="Times New Roman" w:cs="Times New Roman"/>
          <w:bCs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 «Краеведение. Лексический материал. Сложноподчинённое предложение с союзными словами</w:t>
      </w:r>
      <w:r w:rsidRPr="0073663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8F781D" w:rsidRDefault="008F781D" w:rsidP="002540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bookmarkStart w:id="0" w:name="_GoBack"/>
      <w:bookmarkEnd w:id="0"/>
    </w:p>
    <w:p w:rsidR="008F781D" w:rsidRPr="00312F07" w:rsidRDefault="008F781D" w:rsidP="002540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F0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464EBC" w:rsidRPr="00312F07" w:rsidRDefault="008F781D" w:rsidP="002540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12F07">
        <w:rPr>
          <w:b/>
          <w:i/>
        </w:rPr>
        <w:t>Ознакомьтесь с лексикой по теме</w:t>
      </w:r>
      <w:r w:rsidR="0025400D" w:rsidRPr="00312F07">
        <w:rPr>
          <w:b/>
          <w:i/>
        </w:rPr>
        <w:t xml:space="preserve"> занятия:</w:t>
      </w:r>
    </w:p>
    <w:p w:rsidR="0072462E" w:rsidRPr="00312F07" w:rsidRDefault="0072462E" w:rsidP="0072462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Heimatkunde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краеведение</w:t>
      </w:r>
    </w:p>
    <w:p w:rsidR="0025400D" w:rsidRPr="00312F07" w:rsidRDefault="0025400D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proofErr w:type="spellStart"/>
      <w:r w:rsidR="00F76778"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="00F76778"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6778"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Verwaltungszentrum</w:t>
      </w:r>
      <w:proofErr w:type="spellEnd"/>
      <w:r w:rsidR="00F76778"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административный центр</w:t>
      </w:r>
    </w:p>
    <w:p w:rsidR="0025400D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gleichnamig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одноимённый </w:t>
      </w:r>
    </w:p>
    <w:p w:rsidR="0025400D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Siedlung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селение </w:t>
      </w:r>
    </w:p>
    <w:p w:rsidR="0025400D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Meschtschoraniederung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Мещёрская низменность </w:t>
      </w:r>
    </w:p>
    <w:p w:rsidR="0025400D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zieren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украшать </w:t>
      </w:r>
    </w:p>
    <w:p w:rsidR="0025400D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Textil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und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Leichtindustrie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текстильная и лёгкая промышленность </w:t>
      </w:r>
    </w:p>
    <w:p w:rsidR="000B6597" w:rsidRPr="00312F07" w:rsidRDefault="00F76778" w:rsidP="002540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>Baumaterialienwirtschaft</w:t>
      </w:r>
      <w:proofErr w:type="spellEnd"/>
      <w:r w:rsidRPr="0031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производство строительных материалов</w:t>
      </w:r>
    </w:p>
    <w:p w:rsidR="00A77312" w:rsidRPr="0025400D" w:rsidRDefault="00A77312" w:rsidP="00A7731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400D" w:rsidRPr="00532237" w:rsidRDefault="00532237" w:rsidP="002540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Задание 2</w:t>
      </w:r>
      <w:r w:rsidR="0025400D" w:rsidRP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</w:t>
      </w:r>
    </w:p>
    <w:p w:rsidR="00532237" w:rsidRDefault="0025400D" w:rsidP="00532237">
      <w:pPr>
        <w:spacing w:after="0" w:line="240" w:lineRule="auto"/>
        <w:rPr>
          <w:rFonts w:ascii="yandex-sans" w:hAnsi="yandex-sans"/>
          <w:b/>
          <w:i/>
          <w:color w:val="000000"/>
          <w:sz w:val="23"/>
          <w:szCs w:val="23"/>
          <w:shd w:val="clear" w:color="auto" w:fill="FFFFFF"/>
        </w:rPr>
      </w:pPr>
      <w:r w:rsidRPr="0025400D">
        <w:rPr>
          <w:rFonts w:ascii="yandex-sans" w:hAnsi="yandex-sans"/>
          <w:b/>
          <w:i/>
          <w:color w:val="000000"/>
          <w:sz w:val="23"/>
          <w:szCs w:val="23"/>
          <w:shd w:val="clear" w:color="auto" w:fill="FFFFFF"/>
        </w:rPr>
        <w:t xml:space="preserve">Прочитайте текст и </w:t>
      </w:r>
      <w:r w:rsidRPr="0025400D">
        <w:rPr>
          <w:rFonts w:ascii="yandex-sans" w:hAnsi="yandex-sans"/>
          <w:b/>
          <w:i/>
          <w:color w:val="FF0000"/>
          <w:sz w:val="23"/>
          <w:szCs w:val="23"/>
          <w:shd w:val="clear" w:color="auto" w:fill="FFFFFF"/>
        </w:rPr>
        <w:t xml:space="preserve">переведите </w:t>
      </w:r>
      <w:r w:rsidR="00532237" w:rsidRPr="0025400D">
        <w:rPr>
          <w:rFonts w:ascii="yandex-sans" w:hAnsi="yandex-sans"/>
          <w:b/>
          <w:i/>
          <w:color w:val="FF0000"/>
          <w:sz w:val="23"/>
          <w:szCs w:val="23"/>
          <w:shd w:val="clear" w:color="auto" w:fill="FFFFFF"/>
        </w:rPr>
        <w:t>письменно</w:t>
      </w:r>
      <w:r w:rsidR="00532237">
        <w:rPr>
          <w:rFonts w:ascii="yandex-sans" w:hAnsi="yandex-sans"/>
          <w:b/>
          <w:i/>
          <w:color w:val="FF0000"/>
          <w:sz w:val="23"/>
          <w:szCs w:val="23"/>
          <w:shd w:val="clear" w:color="auto" w:fill="FFFFFF"/>
        </w:rPr>
        <w:t xml:space="preserve"> на русский язык</w:t>
      </w:r>
      <w:r w:rsidRPr="0025400D">
        <w:rPr>
          <w:rFonts w:ascii="yandex-sans" w:hAnsi="yandex-sans"/>
          <w:b/>
          <w:i/>
          <w:color w:val="FF0000"/>
          <w:sz w:val="23"/>
          <w:szCs w:val="23"/>
          <w:shd w:val="clear" w:color="auto" w:fill="FFFFFF"/>
        </w:rPr>
        <w:t xml:space="preserve">, используя лексику занятия и </w:t>
      </w:r>
      <w:proofErr w:type="spellStart"/>
      <w:r w:rsidRPr="0025400D">
        <w:rPr>
          <w:rFonts w:ascii="yandex-sans" w:hAnsi="yandex-sans"/>
          <w:b/>
          <w:i/>
          <w:color w:val="FF0000"/>
          <w:sz w:val="23"/>
          <w:szCs w:val="23"/>
          <w:shd w:val="clear" w:color="auto" w:fill="FFFFFF"/>
        </w:rPr>
        <w:t>словарь.</w:t>
      </w:r>
      <w:proofErr w:type="spellEnd"/>
    </w:p>
    <w:p w:rsidR="00F76778" w:rsidRPr="00312F07" w:rsidRDefault="0025400D" w:rsidP="00532237">
      <w:pPr>
        <w:spacing w:after="0" w:line="240" w:lineRule="auto"/>
        <w:jc w:val="center"/>
        <w:rPr>
          <w:rFonts w:ascii="yandex-sans" w:hAnsi="yandex-sans"/>
          <w:b/>
          <w:i/>
          <w:sz w:val="23"/>
          <w:szCs w:val="23"/>
          <w:shd w:val="clear" w:color="auto" w:fill="FFFFFF"/>
        </w:rPr>
      </w:pPr>
      <w:proofErr w:type="spellStart"/>
      <w:r w:rsidRPr="0031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zeigt</w:t>
      </w:r>
      <w:proofErr w:type="spellEnd"/>
      <w:r w:rsidRPr="0031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sich</w:t>
      </w:r>
      <w:proofErr w:type="spellEnd"/>
    </w:p>
    <w:p w:rsidR="00A77312" w:rsidRPr="00312F07" w:rsidRDefault="00F76778" w:rsidP="005322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Verwaltungszentrum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gleichnamigen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Raoyns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Ostteil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Meschtschoraniederung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Fluss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Unsha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160 km von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Wladimir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wurde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18.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Jahrhundert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Jahre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1778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gegründet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Siedlung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Weretjewo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wurde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Flüsschen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Melenka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russischen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melniza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Mühle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“. </w:t>
      </w:r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Stadtwappen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ziert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Mühle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77312" w:rsidRPr="00312F07" w:rsidRDefault="00F76778" w:rsidP="00A773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etwa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16000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Einwohner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Stadtbewohner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eigene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Häuser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Wohnungen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Häuser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teuer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bequem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Glockenturm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gegr</w:t>
      </w:r>
      <w:r w:rsidR="0025400D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ündet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1878),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weiße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Kirche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Schulen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Bibliotheken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Grünanlagen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Geschäfte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lang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besonders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breit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Einige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schmal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still.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Straßenbahnen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wichtigsten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Verkehrsmittel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Busse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Autos,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Fußgängerzone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A77312" w:rsidRPr="00312F07" w:rsidRDefault="00F76778" w:rsidP="00A773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Jetzt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Kulturzentrum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Betriebe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Textil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Leichtindustrie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sowie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Lebensmittelindustrie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Baumaterialienwirtschaft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76778" w:rsidRPr="00312F07" w:rsidRDefault="00F76778" w:rsidP="00A773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befindet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malerischen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Gegend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Um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herum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Wälder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Felder.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Stadtbewohner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den Wald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spazieren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Unser Wald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reich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Pilzen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Beeren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Melenki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Heimatstadt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berühmten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Menschen. 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Kamanin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Lebedew-Poljansky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Jakunin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Rosanowa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S.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</w:t>
      </w:r>
      <w:r w:rsidR="00A77312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Owsjankin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Stadtbewohner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mögen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B74029" w:rsidRPr="00A77312" w:rsidRDefault="00B74029" w:rsidP="00A77312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</w:pPr>
    </w:p>
    <w:p w:rsidR="00A77312" w:rsidRPr="00995DCA" w:rsidRDefault="00A77312" w:rsidP="00A7731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  <w:lang w:val="en-US"/>
        </w:rPr>
      </w:pPr>
      <w:r w:rsidRPr="00A7731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Задание</w:t>
      </w:r>
      <w:r w:rsid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</w:t>
      </w:r>
      <w:r w:rsid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3</w:t>
      </w:r>
      <w:r w:rsidRPr="00995DCA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.</w:t>
      </w:r>
    </w:p>
    <w:p w:rsidR="00B74029" w:rsidRPr="00995DCA" w:rsidRDefault="00A77312" w:rsidP="0072462E">
      <w:pPr>
        <w:spacing w:after="0" w:line="240" w:lineRule="auto"/>
        <w:rPr>
          <w:rFonts w:ascii="yandex-sans" w:hAnsi="yandex-sans"/>
          <w:b/>
          <w:i/>
          <w:color w:val="C00000"/>
          <w:sz w:val="23"/>
          <w:szCs w:val="23"/>
          <w:shd w:val="clear" w:color="auto" w:fill="FFFFFF"/>
        </w:rPr>
      </w:pPr>
      <w:r w:rsidRPr="00A77312">
        <w:rPr>
          <w:rFonts w:ascii="yandex-sans" w:hAnsi="yandex-sans"/>
          <w:b/>
          <w:i/>
          <w:color w:val="C00000"/>
          <w:sz w:val="23"/>
          <w:szCs w:val="23"/>
          <w:shd w:val="clear" w:color="auto" w:fill="FFFFFF"/>
        </w:rPr>
        <w:t>Напишите небольшое сообщение о своём родном городе/селе с опорой на вопросы:</w:t>
      </w:r>
    </w:p>
    <w:p w:rsidR="0072462E" w:rsidRPr="00995DCA" w:rsidRDefault="0072462E" w:rsidP="0072462E">
      <w:pPr>
        <w:spacing w:after="0" w:line="240" w:lineRule="auto"/>
        <w:rPr>
          <w:rFonts w:ascii="yandex-sans" w:hAnsi="yandex-sans"/>
          <w:b/>
          <w:i/>
          <w:color w:val="C00000"/>
          <w:sz w:val="23"/>
          <w:szCs w:val="23"/>
          <w:shd w:val="clear" w:color="auto" w:fill="FFFFFF"/>
        </w:rPr>
      </w:pPr>
    </w:p>
    <w:p w:rsidR="0072462E" w:rsidRPr="00312F07" w:rsidRDefault="00A77312" w:rsidP="0072462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Heimatstadt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Heimatdorf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)?</w:t>
      </w:r>
    </w:p>
    <w:p w:rsidR="00B74029" w:rsidRPr="00312F07" w:rsidRDefault="00A77312" w:rsidP="0072462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welchem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Fluss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Heimatstadt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Heimatdorf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)?</w:t>
      </w:r>
    </w:p>
    <w:p w:rsidR="00B74029" w:rsidRPr="00312F07" w:rsidRDefault="00A77312" w:rsidP="007246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von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Stadt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Dorf</w:t>
      </w:r>
      <w:proofErr w:type="spellEnd"/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gegründet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74029" w:rsidRPr="00312F07" w:rsidRDefault="00A77312" w:rsidP="007246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74029" w:rsidRPr="00312F07" w:rsidRDefault="00A77312" w:rsidP="007246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2462E"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Industrie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Kulturzentrum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77312" w:rsidRPr="00312F07" w:rsidRDefault="00A77312" w:rsidP="007246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Welche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Sehenswürdigkeiten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dort</w:t>
      </w:r>
      <w:proofErr w:type="spellEnd"/>
      <w:proofErr w:type="gram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77312" w:rsidRPr="00312F07" w:rsidRDefault="00A77312" w:rsidP="007246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sieht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Dorf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besonders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spellStart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Warum</w:t>
      </w:r>
      <w:proofErr w:type="spellEnd"/>
      <w:r w:rsidRPr="003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74029" w:rsidRPr="00B74029" w:rsidRDefault="00B74029" w:rsidP="00724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72462E" w:rsidRPr="00A77312" w:rsidRDefault="0072462E" w:rsidP="0072462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 w:rsidRPr="00A7731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 xml:space="preserve">Задание </w:t>
      </w:r>
      <w:r w:rsid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4</w:t>
      </w:r>
      <w:r w:rsidRPr="00A7731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</w:t>
      </w:r>
    </w:p>
    <w:p w:rsidR="008F781D" w:rsidRDefault="0072462E" w:rsidP="0072462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2462E">
        <w:rPr>
          <w:rFonts w:ascii="Times New Roman" w:hAnsi="Times New Roman" w:cs="Times New Roman"/>
          <w:b/>
          <w:i/>
          <w:color w:val="C00000"/>
          <w:sz w:val="24"/>
          <w:szCs w:val="24"/>
        </w:rPr>
        <w:t>Переведите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532237" w:rsidRPr="0072462E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следующие пословицы</w:t>
      </w:r>
      <w:r w:rsidR="0053223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532237" w:rsidRPr="0072462E">
        <w:rPr>
          <w:rFonts w:ascii="Times New Roman" w:hAnsi="Times New Roman" w:cs="Times New Roman"/>
          <w:b/>
          <w:i/>
          <w:color w:val="C00000"/>
          <w:sz w:val="24"/>
          <w:szCs w:val="24"/>
        </w:rPr>
        <w:t>на русский язык</w:t>
      </w:r>
      <w:r w:rsidR="0053223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в письменном виде</w:t>
      </w:r>
      <w:r w:rsidRPr="0072462E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</w:p>
    <w:p w:rsidR="0072462E" w:rsidRPr="0072462E" w:rsidRDefault="0072462E" w:rsidP="0072462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5400D" w:rsidRPr="0072462E" w:rsidRDefault="0025400D" w:rsidP="0072462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egal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462E">
        <w:rPr>
          <w:rFonts w:ascii="Times New Roman" w:hAnsi="Times New Roman" w:cs="Times New Roman"/>
          <w:sz w:val="24"/>
          <w:szCs w:val="24"/>
          <w:lang w:val="en-US"/>
        </w:rPr>
        <w:t>gro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β 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proofErr w:type="gram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462E"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Hauptsache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462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sz w:val="24"/>
          <w:szCs w:val="24"/>
          <w:lang w:val="en-US"/>
        </w:rPr>
        <w:t>Heimat</w:t>
      </w:r>
      <w:proofErr w:type="spellEnd"/>
      <w:r w:rsidRPr="0072462E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25400D" w:rsidRPr="0072462E" w:rsidRDefault="0072462E" w:rsidP="0072462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Jedem</w:t>
      </w:r>
      <w:proofErr w:type="spellEnd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Vogel </w:t>
      </w:r>
      <w:proofErr w:type="spellStart"/>
      <w:proofErr w:type="gramStart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sein</w:t>
      </w:r>
      <w:proofErr w:type="spellEnd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Nest </w:t>
      </w:r>
      <w:proofErr w:type="spellStart"/>
      <w:r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lieb</w:t>
      </w:r>
      <w:proofErr w:type="spellEnd"/>
      <w:r w:rsidR="0025400D" w:rsidRPr="0072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43BAF" w:rsidRDefault="00643BAF" w:rsidP="00643B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643BAF" w:rsidRPr="00643BAF" w:rsidRDefault="00643BAF" w:rsidP="00643B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43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43BA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43B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F781D" w:rsidRPr="00643BAF" w:rsidRDefault="00643BAF" w:rsidP="007246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3BAF">
        <w:rPr>
          <w:rFonts w:ascii="Times New Roman" w:hAnsi="Times New Roman" w:cs="Times New Roman"/>
          <w:b/>
          <w:i/>
          <w:sz w:val="24"/>
          <w:szCs w:val="24"/>
        </w:rPr>
        <w:t>Повторите грамматический материал занятия от 19.11.2020 «Сложноподчинённое предложение с подчинительными союзами».</w:t>
      </w:r>
    </w:p>
    <w:p w:rsidR="008F781D" w:rsidRPr="001670B9" w:rsidRDefault="00643BAF" w:rsidP="00643BA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43BAF">
        <w:rPr>
          <w:rFonts w:ascii="Times New Roman" w:hAnsi="Times New Roman" w:cs="Times New Roman"/>
          <w:b/>
          <w:i/>
          <w:sz w:val="24"/>
          <w:szCs w:val="24"/>
        </w:rPr>
        <w:t>Ознакомьтесь с</w:t>
      </w:r>
      <w:r>
        <w:t xml:space="preserve"> </w:t>
      </w:r>
      <w:r w:rsidRPr="00643BAF">
        <w:rPr>
          <w:rFonts w:ascii="Times New Roman" w:hAnsi="Times New Roman" w:cs="Times New Roman"/>
          <w:b/>
          <w:i/>
          <w:sz w:val="24"/>
          <w:szCs w:val="24"/>
        </w:rPr>
        <w:t>гр</w:t>
      </w:r>
      <w:r w:rsidR="001670B9">
        <w:rPr>
          <w:rFonts w:ascii="Times New Roman" w:hAnsi="Times New Roman" w:cs="Times New Roman"/>
          <w:b/>
          <w:i/>
          <w:sz w:val="24"/>
          <w:szCs w:val="24"/>
        </w:rPr>
        <w:t>амматическим</w:t>
      </w:r>
      <w:r w:rsidRPr="00643BAF">
        <w:rPr>
          <w:rFonts w:ascii="Times New Roman" w:hAnsi="Times New Roman" w:cs="Times New Roman"/>
          <w:b/>
          <w:i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1670B9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Pr="001670B9">
        <w:rPr>
          <w:rFonts w:ascii="Times New Roman" w:hAnsi="Times New Roman" w:cs="Times New Roman"/>
          <w:b/>
          <w:bCs/>
          <w:i/>
          <w:sz w:val="24"/>
          <w:szCs w:val="24"/>
        </w:rPr>
        <w:t>Сложноподчинённое предложение с союзными словами».</w:t>
      </w:r>
    </w:p>
    <w:p w:rsidR="008F781D" w:rsidRPr="00643BAF" w:rsidRDefault="00995DCA" w:rsidP="00643B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Сложноподчиненные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предложения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немецком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языке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 сложные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предложения</w:t>
      </w:r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состоящие из двух и более простых, одно из которых является главным, а остальные — придаточными. Главное и придаточные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предложения</w:t>
      </w:r>
      <w:r w:rsid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могут соединяться подчинительными союзами (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wenn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если, 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weil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так как , 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als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как и др.), а также наречиями и местоимениями (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welcher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gram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</w:t>
      </w:r>
      <w:proofErr w:type="gram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 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warum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почему , 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wohin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куда, </w:t>
      </w:r>
      <w:proofErr w:type="spellStart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dass</w:t>
      </w:r>
      <w:proofErr w:type="spellEnd"/>
      <w:r w:rsidRPr="00643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что и др.)</w:t>
      </w:r>
    </w:p>
    <w:p w:rsidR="00995DCA" w:rsidRPr="00643BAF" w:rsidRDefault="00995DCA" w:rsidP="00643BAF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43BAF">
        <w:rPr>
          <w:rFonts w:ascii="Times New Roman" w:hAnsi="Times New Roman" w:cs="Times New Roman"/>
          <w:sz w:val="24"/>
          <w:szCs w:val="24"/>
        </w:rPr>
        <w:t>Сложноподчиненные предложения в немецком языке состоят не из грамматически равноценных предложений, а из главного и прида</w:t>
      </w:r>
      <w:r w:rsidR="00643BAF">
        <w:rPr>
          <w:rFonts w:ascii="Times New Roman" w:hAnsi="Times New Roman" w:cs="Times New Roman"/>
          <w:sz w:val="24"/>
          <w:szCs w:val="24"/>
        </w:rPr>
        <w:t xml:space="preserve">точного, соединяемых при помощи </w:t>
      </w:r>
      <w:r w:rsidRPr="00643BAF">
        <w:rPr>
          <w:rFonts w:ascii="Times New Roman" w:hAnsi="Times New Roman" w:cs="Times New Roman"/>
          <w:sz w:val="24"/>
          <w:szCs w:val="24"/>
        </w:rPr>
        <w:t xml:space="preserve"> союзов подчинительного характера, союзных слов или бессоюзным способом.</w:t>
      </w: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роли союзных слов в сложноподчиненных предложениях в немецком языке выступают наречия и относительные местоимения, самыми распространенными из которых являются:</w:t>
      </w:r>
    </w:p>
    <w:p w:rsidR="00995DCA" w:rsidRPr="00995DCA" w:rsidRDefault="00643BAF" w:rsidP="00643B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—  </w:t>
      </w:r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«таким образом» «итак», «следовательно» — «</w:t>
      </w:r>
      <w:proofErr w:type="spellStart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also</w:t>
      </w:r>
      <w:proofErr w:type="spellEnd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 «потом», «тогда» — «</w:t>
      </w:r>
      <w:proofErr w:type="spellStart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dann</w:t>
      </w:r>
      <w:proofErr w:type="spellEnd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</w:t>
      </w:r>
    </w:p>
    <w:p w:rsidR="00995DCA" w:rsidRPr="00995DCA" w:rsidRDefault="00995DCA" w:rsidP="00643B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 же», «несмотря на это» —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trotzdem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 «поэтому» —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deshalb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deswegen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darum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 «однако» — «(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je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doch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</w:t>
      </w:r>
    </w:p>
    <w:p w:rsidR="00995DCA" w:rsidRPr="00532237" w:rsidRDefault="00643BAF" w:rsidP="00643B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«кроме того» —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außerdem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местоимениями</w:t>
      </w:r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«котор</w:t>
      </w:r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ая, которые» — «</w:t>
      </w:r>
      <w:proofErr w:type="spellStart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die</w:t>
      </w:r>
      <w:proofErr w:type="spellEnd"/>
      <w:r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«которое» </w:t>
      </w:r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«</w:t>
      </w:r>
      <w:proofErr w:type="spellStart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das</w:t>
      </w:r>
      <w:proofErr w:type="spellEnd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«который» — «</w:t>
      </w:r>
      <w:proofErr w:type="spellStart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der</w:t>
      </w:r>
      <w:proofErr w:type="spellEnd"/>
      <w:r w:rsidR="00995DCA" w:rsidRPr="00532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proofErr w:type="gramEnd"/>
    </w:p>
    <w:p w:rsidR="00532237" w:rsidRPr="00995DCA" w:rsidRDefault="00532237" w:rsidP="005322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CA" w:rsidRPr="00643BAF" w:rsidRDefault="00995DCA" w:rsidP="00643BAF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43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Полезно знать!</w:t>
      </w:r>
      <w:r w:rsidR="00643B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BAF">
        <w:rPr>
          <w:rFonts w:ascii="Times New Roman" w:hAnsi="Times New Roman" w:cs="Times New Roman"/>
          <w:sz w:val="24"/>
          <w:szCs w:val="24"/>
          <w:lang w:eastAsia="ru-RU"/>
        </w:rPr>
        <w:t>Основная разница между союзными словами и подчинительными союзами состоит в том, что союзные слова выступают полноценными членами предложения, а союзы таковыми не являются. Данное обстоятельство влияет на особенности порядка слов в предложении.</w:t>
      </w:r>
    </w:p>
    <w:p w:rsidR="00995DCA" w:rsidRPr="00643BAF" w:rsidRDefault="00995DCA" w:rsidP="0064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Союзные слова</w:t>
      </w:r>
      <w:r w:rsidR="001670B9"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слова, которые также используются для соединения предл</w:t>
      </w:r>
      <w:r w:rsidR="001670B9"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ожений. Отличаются тем, что они </w:t>
      </w:r>
      <w:r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требуют</w:t>
      </w:r>
      <w:r w:rsidR="001670B9"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 глагола в конец и всегда относятся к чему-то вышесказанному.</w:t>
      </w: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CA" w:rsidRPr="00995DCA" w:rsidRDefault="001670B9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популярные: 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deswegen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(поэтому), 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dann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(затем), </w:t>
      </w:r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edoch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(однако), 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sonst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(а не то).</w:t>
      </w:r>
    </w:p>
    <w:p w:rsidR="00995DCA" w:rsidRPr="00995DCA" w:rsidRDefault="001670B9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95DCA"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амый важный момент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котором нужно помнить, чтобы не перепутать с союзами — они относятся к чему-то вышесказанному. Мы не можем ни с того ни с сего начать предложение с одного из этих слов. Можете попробовать с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составить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которое начинается без контекста на “п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оэтому” или “однако”. Не вышло?</w:t>
      </w: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 союза начать предложение мы можем.</w:t>
      </w: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CA" w:rsidRPr="00995DCA" w:rsidRDefault="00995DCA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отличительная черта</w:t>
      </w:r>
      <w:r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глагол ставится сразу после союзного слова.</w:t>
      </w:r>
    </w:p>
    <w:p w:rsidR="00995DCA" w:rsidRPr="00995DCA" w:rsidRDefault="001670B9" w:rsidP="00643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</w:t>
      </w:r>
      <w:proofErr w:type="spell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</w:t>
      </w:r>
      <w:proofErr w:type="spell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Laune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5DCA"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deswegen</w:t>
      </w:r>
      <w:proofErr w:type="spell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5DCA" w:rsidRPr="00995D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lern</w:t>
      </w:r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95DCA" w:rsidRPr="00995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</w:t>
      </w:r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меня хорошее настроение, поэтому я изучаю немецкий язык.</w:t>
      </w:r>
    </w:p>
    <w:p w:rsidR="008F781D" w:rsidRPr="00532237" w:rsidRDefault="001670B9" w:rsidP="00532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Wetter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2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jedoch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bleibe</w:t>
      </w:r>
      <w:proofErr w:type="spellEnd"/>
      <w:r w:rsidRPr="0053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95DCA" w:rsidRPr="00995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5DCA" w:rsidRPr="00995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5DCA" w:rsidRPr="00995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Hause</w:t>
      </w:r>
      <w:proofErr w:type="spellEnd"/>
      <w:r w:rsidR="00995DCA" w:rsidRPr="009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Погода хорошая, однако, я остался дома.</w:t>
      </w:r>
    </w:p>
    <w:p w:rsidR="001670B9" w:rsidRPr="00532237" w:rsidRDefault="001670B9" w:rsidP="001670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 w:rsidRP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 xml:space="preserve">Задание </w:t>
      </w:r>
      <w:r w:rsidRP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5</w:t>
      </w:r>
      <w:r w:rsidRPr="0053223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</w:t>
      </w:r>
    </w:p>
    <w:p w:rsidR="008F781D" w:rsidRPr="00532237" w:rsidRDefault="00532237" w:rsidP="00532237">
      <w:pPr>
        <w:spacing w:after="12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3223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Вставьте в сложноподчинённое предложение вместо точек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подходящие по смыслу </w:t>
      </w:r>
      <w:r w:rsidRPr="00532237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союзные слова. Предложения запишите и переведите на русский язык;</w:t>
      </w:r>
    </w:p>
    <w:p w:rsidR="001670B9" w:rsidRPr="00532237" w:rsidRDefault="001670B9" w:rsidP="001670B9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532237">
        <w:rPr>
          <w:lang w:val="en-US"/>
        </w:rPr>
        <w:t>Meine</w:t>
      </w:r>
      <w:proofErr w:type="spellEnd"/>
      <w:r w:rsidRPr="00532237">
        <w:rPr>
          <w:lang w:val="en-US"/>
        </w:rPr>
        <w:t xml:space="preserve"> </w:t>
      </w:r>
      <w:proofErr w:type="spellStart"/>
      <w:r w:rsidRPr="00532237">
        <w:rPr>
          <w:lang w:val="en-US"/>
        </w:rPr>
        <w:t>Uhr</w:t>
      </w:r>
      <w:proofErr w:type="spellEnd"/>
      <w:r w:rsidRPr="00532237">
        <w:rPr>
          <w:lang w:val="en-US"/>
        </w:rPr>
        <w:t xml:space="preserve"> </w:t>
      </w:r>
      <w:proofErr w:type="spellStart"/>
      <w:r w:rsidRPr="00532237">
        <w:rPr>
          <w:lang w:val="en-US"/>
        </w:rPr>
        <w:t>ist</w:t>
      </w:r>
      <w:proofErr w:type="spellEnd"/>
      <w:r w:rsidRPr="00532237">
        <w:rPr>
          <w:lang w:val="en-US"/>
        </w:rPr>
        <w:t xml:space="preserve"> </w:t>
      </w:r>
      <w:proofErr w:type="spellStart"/>
      <w:proofErr w:type="gramStart"/>
      <w:r w:rsidRPr="00532237">
        <w:rPr>
          <w:lang w:val="en-US"/>
        </w:rPr>
        <w:t>kaputt</w:t>
      </w:r>
      <w:proofErr w:type="spellEnd"/>
      <w:r w:rsidRPr="00532237">
        <w:rPr>
          <w:lang w:val="en-US"/>
        </w:rPr>
        <w:t>, ...</w:t>
      </w:r>
      <w:proofErr w:type="gramEnd"/>
      <w:r w:rsidRPr="00532237">
        <w:rPr>
          <w:lang w:val="en-US"/>
        </w:rPr>
        <w:t xml:space="preserve"> bin </w:t>
      </w:r>
      <w:proofErr w:type="spellStart"/>
      <w:r w:rsidRPr="00532237">
        <w:rPr>
          <w:lang w:val="en-US"/>
        </w:rPr>
        <w:t>ich</w:t>
      </w:r>
      <w:proofErr w:type="spellEnd"/>
      <w:r w:rsidRPr="00532237">
        <w:rPr>
          <w:lang w:val="en-US"/>
        </w:rPr>
        <w:t xml:space="preserve"> </w:t>
      </w:r>
      <w:proofErr w:type="spellStart"/>
      <w:r w:rsidRPr="00532237">
        <w:rPr>
          <w:lang w:val="en-US"/>
        </w:rPr>
        <w:t>zu</w:t>
      </w:r>
      <w:proofErr w:type="spellEnd"/>
      <w:r w:rsidRPr="00532237">
        <w:rPr>
          <w:lang w:val="en-US"/>
        </w:rPr>
        <w:t xml:space="preserve"> </w:t>
      </w:r>
      <w:proofErr w:type="spellStart"/>
      <w:r w:rsidRPr="00532237">
        <w:rPr>
          <w:lang w:val="en-US"/>
        </w:rPr>
        <w:t>spät</w:t>
      </w:r>
      <w:proofErr w:type="spellEnd"/>
      <w:r w:rsidRPr="00532237">
        <w:rPr>
          <w:lang w:val="en-US"/>
        </w:rPr>
        <w:t xml:space="preserve"> </w:t>
      </w:r>
      <w:proofErr w:type="spellStart"/>
      <w:r w:rsidRPr="00532237">
        <w:rPr>
          <w:lang w:val="en-US"/>
        </w:rPr>
        <w:t>gekommen</w:t>
      </w:r>
      <w:proofErr w:type="spellEnd"/>
      <w:r w:rsidRPr="00532237">
        <w:rPr>
          <w:lang w:val="en-US"/>
        </w:rPr>
        <w:t>.</w:t>
      </w:r>
    </w:p>
    <w:p w:rsidR="001670B9" w:rsidRPr="00532237" w:rsidRDefault="001670B9" w:rsidP="00532237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237">
        <w:rPr>
          <w:rFonts w:ascii="Times New Roman" w:hAnsi="Times New Roman" w:cs="Times New Roman"/>
          <w:sz w:val="24"/>
          <w:szCs w:val="24"/>
        </w:rPr>
        <w:t>sonst</w:t>
      </w:r>
      <w:proofErr w:type="spellEnd"/>
    </w:p>
    <w:p w:rsidR="001670B9" w:rsidRPr="00532237" w:rsidRDefault="001670B9" w:rsidP="00532237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237">
        <w:rPr>
          <w:rFonts w:ascii="Times New Roman" w:hAnsi="Times New Roman" w:cs="Times New Roman"/>
          <w:sz w:val="24"/>
          <w:szCs w:val="24"/>
        </w:rPr>
        <w:t>dann</w:t>
      </w:r>
      <w:proofErr w:type="spellEnd"/>
    </w:p>
    <w:p w:rsidR="001670B9" w:rsidRPr="00532237" w:rsidRDefault="001670B9" w:rsidP="00532237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237">
        <w:rPr>
          <w:rFonts w:ascii="Times New Roman" w:hAnsi="Times New Roman" w:cs="Times New Roman"/>
          <w:sz w:val="24"/>
          <w:szCs w:val="24"/>
        </w:rPr>
        <w:t>trotzdem</w:t>
      </w:r>
      <w:proofErr w:type="spellEnd"/>
    </w:p>
    <w:p w:rsidR="008F781D" w:rsidRPr="00532237" w:rsidRDefault="001670B9" w:rsidP="00532237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237">
        <w:rPr>
          <w:rFonts w:ascii="Times New Roman" w:hAnsi="Times New Roman" w:cs="Times New Roman"/>
          <w:sz w:val="24"/>
          <w:szCs w:val="24"/>
        </w:rPr>
        <w:t>deshalb</w:t>
      </w:r>
      <w:proofErr w:type="spellEnd"/>
    </w:p>
    <w:p w:rsidR="00532237" w:rsidRPr="00532237" w:rsidRDefault="00532237" w:rsidP="00532237">
      <w:pPr>
        <w:pStyle w:val="a8"/>
        <w:ind w:left="1429"/>
        <w:rPr>
          <w:rFonts w:ascii="Times New Roman" w:hAnsi="Times New Roman" w:cs="Times New Roman"/>
          <w:sz w:val="24"/>
          <w:szCs w:val="24"/>
        </w:rPr>
      </w:pPr>
    </w:p>
    <w:p w:rsidR="008F781D" w:rsidRPr="00D71334" w:rsidRDefault="008F781D" w:rsidP="008F78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71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8F781D" w:rsidRPr="009A380A" w:rsidRDefault="008F781D" w:rsidP="008F781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Г.Г. Ивлева Немецкий язык: учебник и практикум для СПО/Г.Г. Ивлева.-2-е изд., </w:t>
      </w:r>
      <w:proofErr w:type="spellStart"/>
      <w:r w:rsidRPr="009A380A">
        <w:rPr>
          <w:rFonts w:ascii="Times New Roman" w:hAnsi="Times New Roman" w:cs="Times New Roman"/>
          <w:b/>
          <w:i/>
          <w:sz w:val="24"/>
          <w:szCs w:val="24"/>
        </w:rPr>
        <w:t>испр</w:t>
      </w:r>
      <w:proofErr w:type="spellEnd"/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. и доп.-М.: </w:t>
      </w: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Издательство Юрайт,2017.-274с.- Серия: Профессиональное образование. - Режим доступа: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biblio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online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viewer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/0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02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DFEB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-65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4-4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78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-7510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AEBC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1155#</w:t>
        </w:r>
      </w:hyperlink>
      <w:r w:rsidRPr="009A38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781D" w:rsidRDefault="008F781D" w:rsidP="008F781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А.М.Катаева</w:t>
      </w:r>
      <w:proofErr w:type="spellEnd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Грамматика немецкого языка: учеб. пособие для СПО/А.Г. Катаева, С.Д. Катаев.- 2-изд.</w:t>
      </w:r>
      <w:proofErr w:type="gramStart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,и</w:t>
      </w:r>
      <w:proofErr w:type="gramEnd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спр.и доп. - М.: Издательство Юрайт,2017.-119с.- Серия: Профессиональное образование. - Режим доступа: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biblio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online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viewer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ABFB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631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-3281-4096-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35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1717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C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23#</w:t>
        </w:r>
      </w:hyperlink>
      <w:r w:rsidRPr="009A38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781D" w:rsidRPr="009A380A" w:rsidRDefault="008F781D" w:rsidP="008F781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8F781D" w:rsidRPr="009A380A" w:rsidRDefault="00532237" w:rsidP="008F781D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Задания № 2, 3, 4, 5</w:t>
      </w:r>
      <w:r w:rsidR="008F781D" w:rsidRPr="009A38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должны быть выполнены в бумажном/электронном формате!</w:t>
      </w:r>
    </w:p>
    <w:p w:rsidR="008F781D" w:rsidRPr="009A380A" w:rsidRDefault="008F781D" w:rsidP="008F781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781D" w:rsidRPr="009A380A" w:rsidRDefault="008F781D" w:rsidP="008F7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80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532237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 w:rsidRPr="009A380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8F781D" w:rsidRPr="009A380A" w:rsidRDefault="008F781D" w:rsidP="008F781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A380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8F781D" w:rsidRDefault="00312F07" w:rsidP="008F781D">
      <w:hyperlink r:id="rId8" w:history="1"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81D"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8F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3B8"/>
    <w:multiLevelType w:val="hybridMultilevel"/>
    <w:tmpl w:val="24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0E00"/>
    <w:multiLevelType w:val="hybridMultilevel"/>
    <w:tmpl w:val="9C4C8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66F57"/>
    <w:multiLevelType w:val="multilevel"/>
    <w:tmpl w:val="48A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A3392"/>
    <w:multiLevelType w:val="multilevel"/>
    <w:tmpl w:val="70C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C25D0"/>
    <w:multiLevelType w:val="hybridMultilevel"/>
    <w:tmpl w:val="9C0A9156"/>
    <w:lvl w:ilvl="0" w:tplc="3F948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6651"/>
    <w:multiLevelType w:val="hybridMultilevel"/>
    <w:tmpl w:val="487404F4"/>
    <w:lvl w:ilvl="0" w:tplc="3F948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5B21"/>
    <w:multiLevelType w:val="hybridMultilevel"/>
    <w:tmpl w:val="8A88003C"/>
    <w:lvl w:ilvl="0" w:tplc="3F948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55BAE"/>
    <w:multiLevelType w:val="hybridMultilevel"/>
    <w:tmpl w:val="D94E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D3"/>
    <w:rsid w:val="000B6597"/>
    <w:rsid w:val="001670B9"/>
    <w:rsid w:val="0025400D"/>
    <w:rsid w:val="00312F07"/>
    <w:rsid w:val="00464EBC"/>
    <w:rsid w:val="00532237"/>
    <w:rsid w:val="00643BAF"/>
    <w:rsid w:val="0072462E"/>
    <w:rsid w:val="008343D3"/>
    <w:rsid w:val="008F781D"/>
    <w:rsid w:val="00995DCA"/>
    <w:rsid w:val="00A77312"/>
    <w:rsid w:val="00B74029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D"/>
  </w:style>
  <w:style w:type="paragraph" w:styleId="3">
    <w:name w:val="heading 3"/>
    <w:basedOn w:val="a"/>
    <w:link w:val="30"/>
    <w:uiPriority w:val="9"/>
    <w:qFormat/>
    <w:rsid w:val="00B7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8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8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74029"/>
  </w:style>
  <w:style w:type="character" w:styleId="a6">
    <w:name w:val="Strong"/>
    <w:basedOn w:val="a0"/>
    <w:uiPriority w:val="22"/>
    <w:qFormat/>
    <w:rsid w:val="00995DCA"/>
    <w:rPr>
      <w:b/>
      <w:bCs/>
    </w:rPr>
  </w:style>
  <w:style w:type="character" w:styleId="a7">
    <w:name w:val="Emphasis"/>
    <w:basedOn w:val="a0"/>
    <w:uiPriority w:val="20"/>
    <w:qFormat/>
    <w:rsid w:val="00995DCA"/>
    <w:rPr>
      <w:i/>
      <w:iCs/>
    </w:rPr>
  </w:style>
  <w:style w:type="paragraph" w:styleId="a8">
    <w:name w:val="No Spacing"/>
    <w:uiPriority w:val="1"/>
    <w:qFormat/>
    <w:rsid w:val="00643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D"/>
  </w:style>
  <w:style w:type="paragraph" w:styleId="3">
    <w:name w:val="heading 3"/>
    <w:basedOn w:val="a"/>
    <w:link w:val="30"/>
    <w:uiPriority w:val="9"/>
    <w:qFormat/>
    <w:rsid w:val="00B7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8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8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4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74029"/>
  </w:style>
  <w:style w:type="character" w:styleId="a6">
    <w:name w:val="Strong"/>
    <w:basedOn w:val="a0"/>
    <w:uiPriority w:val="22"/>
    <w:qFormat/>
    <w:rsid w:val="00995DCA"/>
    <w:rPr>
      <w:b/>
      <w:bCs/>
    </w:rPr>
  </w:style>
  <w:style w:type="character" w:styleId="a7">
    <w:name w:val="Emphasis"/>
    <w:basedOn w:val="a0"/>
    <w:uiPriority w:val="20"/>
    <w:qFormat/>
    <w:rsid w:val="00995DCA"/>
    <w:rPr>
      <w:i/>
      <w:iCs/>
    </w:rPr>
  </w:style>
  <w:style w:type="paragraph" w:styleId="a8">
    <w:name w:val="No Spacing"/>
    <w:uiPriority w:val="1"/>
    <w:qFormat/>
    <w:rsid w:val="0064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749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-MaryFW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viewer/ABFB631D-3281-4096-A35B-B1717E7C1B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viewer/0A02DFEB-65A4-4E7E-A78D-7510AEBC11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2020-12-15T16:23:00Z</dcterms:created>
  <dcterms:modified xsi:type="dcterms:W3CDTF">2020-12-15T19:28:00Z</dcterms:modified>
</cp:coreProperties>
</file>