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BDB81" w14:textId="77777777" w:rsidR="003B7CCD" w:rsidRDefault="003B7CCD" w:rsidP="003B7C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Пыльченкова Елена Ивановна</w:t>
      </w:r>
    </w:p>
    <w:p w14:paraId="20E0E57E" w14:textId="77777777" w:rsidR="003B7CCD" w:rsidRDefault="003B7CCD" w:rsidP="003B7CCD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Эл.почта </w:t>
      </w:r>
      <w:r>
        <w:rPr>
          <w:sz w:val="28"/>
          <w:szCs w:val="28"/>
        </w:rPr>
        <w:t>elenaokzt@yandex.ru</w:t>
      </w:r>
    </w:p>
    <w:p w14:paraId="6ED0CF8A" w14:textId="544FE303" w:rsidR="003B7CCD" w:rsidRDefault="003B7CCD" w:rsidP="003B7CCD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>Название файла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1821A9">
        <w:rPr>
          <w:rFonts w:ascii="Times New Roman" w:hAnsi="Times New Roman"/>
          <w:sz w:val="28"/>
          <w:szCs w:val="28"/>
        </w:rPr>
        <w:t>1</w:t>
      </w:r>
      <w:r w:rsidR="00A450A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.12.20 г. </w:t>
      </w:r>
      <w:r w:rsidR="001821A9">
        <w:rPr>
          <w:rFonts w:ascii="Times New Roman" w:hAnsi="Times New Roman"/>
          <w:sz w:val="28"/>
          <w:szCs w:val="28"/>
        </w:rPr>
        <w:t xml:space="preserve">Принципы и </w:t>
      </w:r>
      <w:r w:rsidR="00805281">
        <w:rPr>
          <w:rFonts w:ascii="Times New Roman" w:hAnsi="Times New Roman"/>
          <w:sz w:val="28"/>
          <w:szCs w:val="28"/>
        </w:rPr>
        <w:t>правила международного сотрудничества в области природопользования и охраны окружающей среды</w:t>
      </w:r>
    </w:p>
    <w:p w14:paraId="5BB6C6E2" w14:textId="5BC536FE" w:rsidR="003B7CCD" w:rsidRDefault="003B7CCD" w:rsidP="003B7C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Задание должно быть выполнено до </w:t>
      </w:r>
      <w:r w:rsidR="001821A9">
        <w:rPr>
          <w:rFonts w:ascii="Times New Roman" w:hAnsi="Times New Roman"/>
          <w:b/>
          <w:color w:val="00B050"/>
          <w:sz w:val="28"/>
          <w:szCs w:val="28"/>
          <w:lang w:eastAsia="ru-RU"/>
        </w:rPr>
        <w:t>22</w:t>
      </w: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.12.20 г. </w:t>
      </w:r>
    </w:p>
    <w:p w14:paraId="0DF8BFB8" w14:textId="77777777" w:rsidR="003B7CCD" w:rsidRDefault="003B7CCD" w:rsidP="003B7C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выполнять исключительно в вид фотографий заданий, сделанных от руки</w:t>
      </w:r>
    </w:p>
    <w:p w14:paraId="1ADFB3BD" w14:textId="1B6E3CD3" w:rsidR="003B7CCD" w:rsidRDefault="003B7CCD" w:rsidP="003B7CCD">
      <w:pPr>
        <w:spacing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Письменно в тетради/конспекте ответить на следующие вопросы  </w:t>
      </w:r>
    </w:p>
    <w:p w14:paraId="1C010656" w14:textId="77777777" w:rsidR="005905B8" w:rsidRDefault="005905B8" w:rsidP="005905B8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709" w:hanging="709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Принципы международно-правовой охраны окружающей среды.</w:t>
      </w:r>
    </w:p>
    <w:p w14:paraId="6E5CC4DE" w14:textId="77777777" w:rsidR="005905B8" w:rsidRDefault="005905B8" w:rsidP="005905B8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Международное сотрудничество РФ в области охраны окружающей среды в соответствии с принципами и нормами международного права и международными договорами.</w:t>
      </w:r>
    </w:p>
    <w:p w14:paraId="77F95841" w14:textId="77777777" w:rsidR="005905B8" w:rsidRPr="006E3786" w:rsidRDefault="005905B8" w:rsidP="005905B8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465427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</w:t>
      </w:r>
      <w:r w:rsidRPr="00465427">
        <w:rPr>
          <w:rFonts w:ascii="Times New Roman" w:hAnsi="Times New Roman"/>
          <w:sz w:val="28"/>
          <w:szCs w:val="28"/>
        </w:rPr>
        <w:t xml:space="preserve"> международного сотрудничества</w:t>
      </w:r>
      <w:r>
        <w:rPr>
          <w:rFonts w:ascii="Times New Roman" w:hAnsi="Times New Roman"/>
          <w:sz w:val="28"/>
          <w:szCs w:val="28"/>
        </w:rPr>
        <w:t>.</w:t>
      </w:r>
    </w:p>
    <w:p w14:paraId="47702EDD" w14:textId="77777777" w:rsidR="003C5241" w:rsidRPr="00086CC1" w:rsidRDefault="003C5241" w:rsidP="005905B8">
      <w:pPr>
        <w:spacing w:after="0" w:line="240" w:lineRule="auto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360641EA" w14:textId="77777777" w:rsidR="003B7CCD" w:rsidRDefault="003B7CCD" w:rsidP="003B7CC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Литература:</w:t>
      </w:r>
      <w:r>
        <w:rPr>
          <w:rFonts w:ascii="Times New Roman" w:hAnsi="Times New Roman"/>
          <w:sz w:val="28"/>
          <w:szCs w:val="28"/>
        </w:rPr>
        <w:t xml:space="preserve"> Электронная библиотека «Юрайт» </w:t>
      </w:r>
    </w:p>
    <w:p w14:paraId="291B86BA" w14:textId="77777777" w:rsidR="003B7CCD" w:rsidRDefault="003B7CCD" w:rsidP="003B7CCD">
      <w:pPr>
        <w:pStyle w:val="40"/>
        <w:spacing w:after="0" w:line="240" w:lineRule="auto"/>
        <w:ind w:right="198"/>
        <w:jc w:val="both"/>
        <w:rPr>
          <w:rStyle w:val="40pt"/>
          <w:rFonts w:eastAsiaTheme="minorHAnsi"/>
          <w:sz w:val="28"/>
          <w:szCs w:val="28"/>
        </w:rPr>
      </w:pPr>
      <w:r>
        <w:rPr>
          <w:rStyle w:val="40pt"/>
          <w:sz w:val="28"/>
          <w:szCs w:val="28"/>
        </w:rPr>
        <w:t xml:space="preserve">1.Хван, Т. А. Экологические основы природопользования: учебник для СПО / Т. А. Хван. — 6-е изд., пер. и доп. — М.: Издательство Юрайт, 2018. — 253 с. — (Серия: Профессиональное образование). </w:t>
      </w:r>
      <w:hyperlink r:id="rId5" w:history="1">
        <w:r>
          <w:rPr>
            <w:rStyle w:val="a3"/>
            <w:spacing w:val="4"/>
            <w:sz w:val="28"/>
            <w:szCs w:val="28"/>
          </w:rPr>
          <w:t>https://biblio-online.ru/viewer/F4479B7B-4648-4644-BDE2-1D2329CE1C2C</w:t>
        </w:r>
      </w:hyperlink>
      <w:r>
        <w:rPr>
          <w:rStyle w:val="40pt"/>
          <w:sz w:val="28"/>
          <w:szCs w:val="28"/>
        </w:rPr>
        <w:t>)</w:t>
      </w:r>
    </w:p>
    <w:p w14:paraId="200C4372" w14:textId="77777777" w:rsidR="003B7CCD" w:rsidRDefault="003B7CCD" w:rsidP="003B7CCD">
      <w:pPr>
        <w:pStyle w:val="40"/>
        <w:spacing w:after="0" w:line="240" w:lineRule="auto"/>
        <w:ind w:right="198"/>
        <w:jc w:val="both"/>
        <w:rPr>
          <w:rStyle w:val="40pt"/>
          <w:sz w:val="28"/>
          <w:szCs w:val="28"/>
        </w:rPr>
      </w:pPr>
      <w:r>
        <w:rPr>
          <w:rStyle w:val="40pt"/>
          <w:sz w:val="28"/>
          <w:szCs w:val="28"/>
        </w:rPr>
        <w:t>2.Павлова, Е. И. Общая экология и экология транспорта: учебник и</w:t>
      </w:r>
    </w:p>
    <w:p w14:paraId="71C5EC00" w14:textId="0A6298DF" w:rsidR="00585C77" w:rsidRPr="00A10F13" w:rsidRDefault="003B7CCD" w:rsidP="00A10F13">
      <w:pPr>
        <w:pStyle w:val="40"/>
        <w:spacing w:after="0" w:line="240" w:lineRule="auto"/>
        <w:ind w:right="198"/>
        <w:jc w:val="both"/>
        <w:rPr>
          <w:color w:val="0303BD"/>
        </w:rPr>
      </w:pPr>
      <w:r>
        <w:rPr>
          <w:rStyle w:val="40pt"/>
          <w:sz w:val="28"/>
          <w:szCs w:val="28"/>
        </w:rPr>
        <w:t xml:space="preserve">практикум для СПО / Е. И. Павлова, В. К. Новиков. — 5-е изд., перераб. и доп. — М.: Издательство Юрайт, 2017. — 479 с. — (Серия: Профессиональное образование). — ISBN 978-5-534-03537—Режим доступа: </w:t>
      </w:r>
      <w:r>
        <w:rPr>
          <w:rStyle w:val="40pt"/>
          <w:color w:val="0303BD"/>
          <w:sz w:val="28"/>
          <w:szCs w:val="28"/>
          <w:u w:val="single"/>
        </w:rPr>
        <w:t>www.biblio-online.ru/book/9B5CD719-FBF7-44A5-A639-70AF22EEAA3F.</w:t>
      </w:r>
    </w:p>
    <w:p w14:paraId="50FBB6A8" w14:textId="77777777" w:rsidR="00585C77" w:rsidRPr="002657E7" w:rsidRDefault="00585C77" w:rsidP="00585C77">
      <w:pPr>
        <w:pStyle w:val="1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86747">
        <w:rPr>
          <w:rFonts w:ascii="Times New Roman" w:hAnsi="Times New Roman" w:cs="Times New Roman"/>
          <w:b/>
          <w:iCs/>
          <w:sz w:val="28"/>
          <w:szCs w:val="28"/>
        </w:rPr>
        <w:t>Краткие теоретические сведения</w:t>
      </w:r>
    </w:p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6"/>
      </w:tblGrid>
      <w:tr w:rsidR="00585C77" w:rsidRPr="002A42EB" w14:paraId="5B8CDD41" w14:textId="77777777" w:rsidTr="00C8229F">
        <w:trPr>
          <w:tblCellSpacing w:w="15" w:type="dxa"/>
        </w:trPr>
        <w:tc>
          <w:tcPr>
            <w:tcW w:w="9579" w:type="dxa"/>
            <w:hideMark/>
          </w:tcPr>
          <w:p w14:paraId="639B3235" w14:textId="77777777" w:rsidR="00585C77" w:rsidRPr="002A42EB" w:rsidRDefault="00585C77" w:rsidP="00244493">
            <w:pPr>
              <w:spacing w:after="0" w:line="240" w:lineRule="auto"/>
              <w:ind w:right="784" w:firstLine="709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2A42EB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В современном мире уже сложилось твердое понимание того, что решать экологические проблемы можно только сообща. Выделяются две основные формы, в которых осуществляется международное сотрудничество государств и иных субъектов международного права по проблемам охраны окружающей среды и рационального природопользования:</w:t>
            </w:r>
          </w:p>
          <w:p w14:paraId="53E1F9AA" w14:textId="77777777" w:rsidR="00585C77" w:rsidRPr="002A42EB" w:rsidRDefault="00585C77" w:rsidP="00244493">
            <w:pPr>
              <w:spacing w:after="0" w:line="240" w:lineRule="auto"/>
              <w:ind w:right="784" w:firstLine="709"/>
              <w:jc w:val="both"/>
              <w:rPr>
                <w:rFonts w:ascii="Times New Roman" w:eastAsia="Times New Roman" w:hAnsi="Times New Roman"/>
                <w:color w:val="242424"/>
                <w:sz w:val="28"/>
                <w:szCs w:val="28"/>
                <w:lang w:eastAsia="ru-RU"/>
              </w:rPr>
            </w:pPr>
            <w:r w:rsidRPr="002A42EB">
              <w:rPr>
                <w:rFonts w:ascii="Times New Roman" w:eastAsia="Times New Roman" w:hAnsi="Times New Roman"/>
                <w:color w:val="242424"/>
                <w:sz w:val="28"/>
                <w:szCs w:val="28"/>
                <w:lang w:eastAsia="ru-RU"/>
              </w:rPr>
              <w:t>1) договорная форма сотрудничества, выражающаяся в заключении международных договоров, направленных на решение экологических проблем;</w:t>
            </w:r>
          </w:p>
          <w:p w14:paraId="1F33C381" w14:textId="77777777" w:rsidR="00585C77" w:rsidRPr="002A42EB" w:rsidRDefault="00585C77" w:rsidP="00244493">
            <w:pPr>
              <w:spacing w:after="0" w:line="240" w:lineRule="auto"/>
              <w:ind w:right="784" w:firstLine="709"/>
              <w:jc w:val="both"/>
              <w:rPr>
                <w:rFonts w:ascii="Times New Roman" w:eastAsia="Times New Roman" w:hAnsi="Times New Roman"/>
                <w:color w:val="242424"/>
                <w:sz w:val="28"/>
                <w:szCs w:val="28"/>
                <w:lang w:eastAsia="ru-RU"/>
              </w:rPr>
            </w:pPr>
            <w:r w:rsidRPr="002A42EB">
              <w:rPr>
                <w:rFonts w:ascii="Times New Roman" w:eastAsia="Times New Roman" w:hAnsi="Times New Roman"/>
                <w:color w:val="242424"/>
                <w:sz w:val="28"/>
                <w:szCs w:val="28"/>
                <w:lang w:eastAsia="ru-RU"/>
              </w:rPr>
              <w:t>2) организационная форма сотрудничества, проявляющаяся в создании и деятельности международных межправительственных экологических организаций, а также в организации международных конференций по проблемам охраны окружающей среды.</w:t>
            </w:r>
          </w:p>
          <w:p w14:paraId="1FDFF00D" w14:textId="77777777" w:rsidR="00585C77" w:rsidRPr="002A42EB" w:rsidRDefault="00585C77" w:rsidP="00244493">
            <w:pPr>
              <w:spacing w:after="0" w:line="240" w:lineRule="auto"/>
              <w:ind w:right="784" w:firstLine="709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2A42EB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Основой международного сотрудничества в области рационального использования природных ресурсов и охраны окружающей среды </w:t>
            </w:r>
            <w:r w:rsidRPr="002A42EB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lastRenderedPageBreak/>
              <w:t>выступает международно-правовое регулирование, базирующееся на общепризнанных принципах международного права и уже сформированных и нашедших свое документальное закрепление принципах международного права окружающей среды.</w:t>
            </w:r>
          </w:p>
          <w:p w14:paraId="6D08E16F" w14:textId="77777777" w:rsidR="00585C77" w:rsidRPr="00EE59D3" w:rsidRDefault="00585C77" w:rsidP="00244493">
            <w:pPr>
              <w:spacing w:after="0" w:line="240" w:lineRule="auto"/>
              <w:ind w:right="784" w:firstLine="709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E59D3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Международно-правовая охрана окружающей среды осуществляется на основе следующих принципов:</w:t>
            </w:r>
          </w:p>
          <w:p w14:paraId="08BD60CE" w14:textId="77777777" w:rsidR="00585C77" w:rsidRPr="00EE59D3" w:rsidRDefault="00585C77" w:rsidP="00CE7618">
            <w:pPr>
              <w:spacing w:after="0" w:line="240" w:lineRule="auto"/>
              <w:ind w:right="78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E59D3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1) защиты окружающей среды на благо нынешнего и будущих поколений;</w:t>
            </w:r>
          </w:p>
          <w:p w14:paraId="64376D84" w14:textId="77777777" w:rsidR="00585C77" w:rsidRPr="00EE59D3" w:rsidRDefault="00585C77" w:rsidP="00CE7618">
            <w:pPr>
              <w:spacing w:after="0" w:line="240" w:lineRule="auto"/>
              <w:ind w:right="78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E59D3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2) недопустимости радиоактивного заражения;</w:t>
            </w:r>
          </w:p>
          <w:p w14:paraId="3D714103" w14:textId="77777777" w:rsidR="00585C77" w:rsidRPr="00EE59D3" w:rsidRDefault="00585C77" w:rsidP="00CE7618">
            <w:pPr>
              <w:spacing w:after="0" w:line="240" w:lineRule="auto"/>
              <w:ind w:right="78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E59D3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3) обеспечения экологической безопасности;</w:t>
            </w:r>
          </w:p>
          <w:p w14:paraId="3CD7E4AF" w14:textId="77777777" w:rsidR="00585C77" w:rsidRPr="00EE59D3" w:rsidRDefault="00585C77" w:rsidP="00CE7618">
            <w:pPr>
              <w:spacing w:after="0" w:line="240" w:lineRule="auto"/>
              <w:ind w:right="78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E59D3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4) контроля за соблюдением международных договоров, но охране окружающей среды;</w:t>
            </w:r>
          </w:p>
          <w:p w14:paraId="416CEA30" w14:textId="77777777" w:rsidR="00585C77" w:rsidRPr="00EE59D3" w:rsidRDefault="00585C77" w:rsidP="00CE7618">
            <w:pPr>
              <w:spacing w:after="0" w:line="240" w:lineRule="auto"/>
              <w:ind w:right="78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E59D3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5) недопустимости трансграничного ущерба;</w:t>
            </w:r>
          </w:p>
          <w:p w14:paraId="0A60FA66" w14:textId="77777777" w:rsidR="00585C77" w:rsidRPr="00EE59D3" w:rsidRDefault="00585C77" w:rsidP="00CE7618">
            <w:pPr>
              <w:spacing w:after="0" w:line="240" w:lineRule="auto"/>
              <w:ind w:right="78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E59D3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6) защиты экологических систем Мирового океана;</w:t>
            </w:r>
          </w:p>
          <w:p w14:paraId="4572CF0E" w14:textId="77777777" w:rsidR="00585C77" w:rsidRPr="00EE59D3" w:rsidRDefault="00585C77" w:rsidP="00CE7618">
            <w:pPr>
              <w:spacing w:after="0" w:line="240" w:lineRule="auto"/>
              <w:ind w:right="78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E59D3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7) запрета военного или любого иного враждебного использования средств воздействия на окружающую среду в концентрированном виде;</w:t>
            </w:r>
          </w:p>
          <w:p w14:paraId="607E282C" w14:textId="77777777" w:rsidR="00585C77" w:rsidRPr="00EE59D3" w:rsidRDefault="00585C77" w:rsidP="00CE7618">
            <w:pPr>
              <w:spacing w:after="0" w:line="240" w:lineRule="auto"/>
              <w:ind w:right="78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EE59D3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8) экологически обоснованного, рационального использования природных ресурсов;</w:t>
            </w:r>
          </w:p>
          <w:p w14:paraId="62D802E3" w14:textId="77777777" w:rsidR="00585C77" w:rsidRPr="002A42EB" w:rsidRDefault="00585C77" w:rsidP="00CE7618">
            <w:pPr>
              <w:spacing w:after="0" w:line="240" w:lineRule="auto"/>
              <w:ind w:right="784"/>
              <w:jc w:val="both"/>
              <w:rPr>
                <w:rFonts w:ascii="Times New Roman" w:eastAsia="Times New Roman" w:hAnsi="Times New Roman"/>
                <w:color w:val="242424"/>
                <w:sz w:val="28"/>
                <w:szCs w:val="28"/>
                <w:lang w:eastAsia="ru-RU"/>
              </w:rPr>
            </w:pPr>
            <w:r w:rsidRPr="00EE59D3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9) международно-правовой ответственности государств за ущерб окружающей среде.</w:t>
            </w:r>
          </w:p>
          <w:p w14:paraId="13F3B5AE" w14:textId="77777777" w:rsidR="00585C77" w:rsidRPr="002A42EB" w:rsidRDefault="00585C77" w:rsidP="00244493">
            <w:pPr>
              <w:spacing w:after="0" w:line="240" w:lineRule="auto"/>
              <w:ind w:right="784" w:firstLine="709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2A42EB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Основанная на этих принципах внутренняя и внешняя экологическая политика государств должна способствовать обеспечению национального и международного экологического правопорядка.</w:t>
            </w:r>
          </w:p>
          <w:p w14:paraId="63485A20" w14:textId="6575A34E" w:rsidR="00E24CDD" w:rsidRPr="00E24CDD" w:rsidRDefault="00E24CDD" w:rsidP="00E24CDD">
            <w:pPr>
              <w:spacing w:after="0" w:line="240" w:lineRule="auto"/>
              <w:ind w:right="10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CDD">
              <w:rPr>
                <w:rFonts w:ascii="Times New Roman" w:hAnsi="Times New Roman"/>
                <w:sz w:val="28"/>
                <w:szCs w:val="28"/>
              </w:rPr>
              <w:t>Впервые принципы международного экологического права были сформированы в Декларации Стокгольмской конференции ООН 1972 года по проблемам окружающей среды.</w:t>
            </w:r>
          </w:p>
          <w:p w14:paraId="69B65810" w14:textId="206042C5" w:rsidR="00E24CDD" w:rsidRPr="00E24CDD" w:rsidRDefault="00E24CDD" w:rsidP="00E24CDD">
            <w:pPr>
              <w:spacing w:after="0" w:line="240" w:lineRule="auto"/>
              <w:ind w:right="10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CDD">
              <w:rPr>
                <w:rFonts w:ascii="Times New Roman" w:hAnsi="Times New Roman"/>
                <w:sz w:val="28"/>
                <w:szCs w:val="28"/>
                <w:u w:val="single"/>
              </w:rPr>
              <w:t>Первый принцип</w:t>
            </w:r>
            <w:r w:rsidRPr="004949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4CDD">
              <w:rPr>
                <w:rFonts w:ascii="Times New Roman" w:hAnsi="Times New Roman"/>
                <w:sz w:val="28"/>
                <w:szCs w:val="28"/>
              </w:rPr>
              <w:t xml:space="preserve">заключается в том, что государства вправе использовать собственные ресурсы в соответствии со своей национальной политикой в сфере охраны окружающей среды. На них лежит ответственность за </w:t>
            </w:r>
            <w:r w:rsidR="0049497E" w:rsidRPr="00E24CDD">
              <w:rPr>
                <w:rFonts w:ascii="Times New Roman" w:hAnsi="Times New Roman"/>
                <w:sz w:val="28"/>
                <w:szCs w:val="28"/>
              </w:rPr>
              <w:t>то, чтобы</w:t>
            </w:r>
            <w:r w:rsidRPr="00E24CDD">
              <w:rPr>
                <w:rFonts w:ascii="Times New Roman" w:hAnsi="Times New Roman"/>
                <w:sz w:val="28"/>
                <w:szCs w:val="28"/>
              </w:rPr>
              <w:t xml:space="preserve"> их деятельность не причиняла ущерба окружающей среде других государств или районов.</w:t>
            </w:r>
          </w:p>
          <w:p w14:paraId="135D40DF" w14:textId="77777777" w:rsidR="00E24CDD" w:rsidRPr="00E24CDD" w:rsidRDefault="00E24CDD" w:rsidP="00E24CDD">
            <w:pPr>
              <w:spacing w:after="0" w:line="240" w:lineRule="auto"/>
              <w:ind w:right="10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CD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Второй принцип </w:t>
            </w:r>
            <w:r w:rsidRPr="00E24CDD">
              <w:rPr>
                <w:rFonts w:ascii="Times New Roman" w:hAnsi="Times New Roman"/>
                <w:sz w:val="28"/>
                <w:szCs w:val="28"/>
              </w:rPr>
              <w:t>заключается в том, что природные ресурсы Земли, включая воздух, воду, землю, флору, фауну должны быть сохранены на благо нынешнего и будущих поколений путём тщательного планирования деятельности человека.</w:t>
            </w:r>
          </w:p>
          <w:p w14:paraId="7B8E636E" w14:textId="375EACC7" w:rsidR="00E24CDD" w:rsidRPr="00E24CDD" w:rsidRDefault="00E24CDD" w:rsidP="00E24CDD">
            <w:pPr>
              <w:spacing w:after="0" w:line="240" w:lineRule="auto"/>
              <w:ind w:right="10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CDD">
              <w:rPr>
                <w:rFonts w:ascii="Times New Roman" w:hAnsi="Times New Roman"/>
                <w:sz w:val="28"/>
                <w:szCs w:val="28"/>
                <w:u w:val="single"/>
              </w:rPr>
              <w:t>Третий принцип</w:t>
            </w:r>
            <w:r w:rsidRPr="00E24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2A72">
              <w:rPr>
                <w:rFonts w:ascii="Times New Roman" w:hAnsi="Times New Roman"/>
                <w:sz w:val="28"/>
                <w:szCs w:val="28"/>
              </w:rPr>
              <w:t>-</w:t>
            </w:r>
            <w:r w:rsidRPr="00E24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2A72">
              <w:rPr>
                <w:rFonts w:ascii="Times New Roman" w:hAnsi="Times New Roman"/>
                <w:sz w:val="28"/>
                <w:szCs w:val="28"/>
              </w:rPr>
              <w:t>н</w:t>
            </w:r>
            <w:r w:rsidRPr="00E24CDD">
              <w:rPr>
                <w:rFonts w:ascii="Times New Roman" w:hAnsi="Times New Roman"/>
                <w:sz w:val="28"/>
                <w:szCs w:val="28"/>
              </w:rPr>
              <w:t xml:space="preserve">евозобновимые ресурсы должны разрабатываться таким образом, чтобы обеспечивалась их защита от истощения в </w:t>
            </w:r>
            <w:r w:rsidR="0049497E" w:rsidRPr="00E24CDD">
              <w:rPr>
                <w:rFonts w:ascii="Times New Roman" w:hAnsi="Times New Roman"/>
                <w:sz w:val="28"/>
                <w:szCs w:val="28"/>
              </w:rPr>
              <w:t>будущем,</w:t>
            </w:r>
            <w:r w:rsidRPr="00E24CDD">
              <w:rPr>
                <w:rFonts w:ascii="Times New Roman" w:hAnsi="Times New Roman"/>
                <w:sz w:val="28"/>
                <w:szCs w:val="28"/>
              </w:rPr>
              <w:t xml:space="preserve"> и чтобы выгоды от их разработки в международных пространствах получило все человечество.</w:t>
            </w:r>
          </w:p>
          <w:p w14:paraId="6FF4DAC6" w14:textId="0AA590C5" w:rsidR="00567E99" w:rsidRDefault="00E24CDD" w:rsidP="00567E99">
            <w:pPr>
              <w:spacing w:after="0" w:line="240" w:lineRule="auto"/>
              <w:ind w:right="1068" w:firstLine="709"/>
              <w:rPr>
                <w:rFonts w:ascii="Times New Roman" w:hAnsi="Times New Roman"/>
                <w:sz w:val="28"/>
                <w:szCs w:val="28"/>
              </w:rPr>
            </w:pPr>
            <w:r w:rsidRPr="00E24CDD">
              <w:rPr>
                <w:rFonts w:ascii="Times New Roman" w:hAnsi="Times New Roman"/>
                <w:sz w:val="28"/>
                <w:szCs w:val="28"/>
              </w:rPr>
              <w:t xml:space="preserve"> Затем принципы были </w:t>
            </w:r>
            <w:r w:rsidR="00567E99" w:rsidRPr="00E24CDD">
              <w:rPr>
                <w:rFonts w:ascii="Times New Roman" w:hAnsi="Times New Roman"/>
                <w:sz w:val="28"/>
                <w:szCs w:val="28"/>
              </w:rPr>
              <w:t>дополнены во</w:t>
            </w:r>
            <w:r w:rsidRPr="00E24CDD">
              <w:rPr>
                <w:rFonts w:ascii="Times New Roman" w:hAnsi="Times New Roman"/>
                <w:sz w:val="28"/>
                <w:szCs w:val="28"/>
              </w:rPr>
              <w:t xml:space="preserve"> Всемирной хартии природы, одобренной Генеральной Ассамблеей ООН и провозглашенной в 1988 году</w:t>
            </w:r>
            <w:r w:rsidR="00080941">
              <w:rPr>
                <w:rFonts w:ascii="Times New Roman" w:hAnsi="Times New Roman"/>
                <w:sz w:val="28"/>
                <w:szCs w:val="28"/>
              </w:rPr>
              <w:t>:</w:t>
            </w:r>
            <w:r w:rsidRPr="00E24C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D72A7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20896A8C" w14:textId="1DF19924" w:rsidR="00E24CDD" w:rsidRPr="00E24CDD" w:rsidRDefault="00D72A72" w:rsidP="003A60E1">
            <w:pPr>
              <w:spacing w:after="0" w:line="240" w:lineRule="auto"/>
              <w:ind w:right="10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4CDD" w:rsidRPr="00E24CD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E24CDD" w:rsidRPr="00E24CDD">
              <w:rPr>
                <w:rFonts w:ascii="Times New Roman" w:hAnsi="Times New Roman"/>
                <w:sz w:val="28"/>
                <w:szCs w:val="28"/>
              </w:rPr>
              <w:t>иологические ресурсы используются лишь в пределах их природной способности к восстановлению</w:t>
            </w:r>
            <w:r w:rsidR="00080941">
              <w:rPr>
                <w:rFonts w:ascii="Times New Roman" w:hAnsi="Times New Roman"/>
                <w:sz w:val="28"/>
                <w:szCs w:val="28"/>
              </w:rPr>
              <w:t>;</w:t>
            </w:r>
            <w:r w:rsidR="00E24CDD" w:rsidRPr="00E24C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- </w:t>
            </w:r>
            <w:r w:rsidR="00767D2D">
              <w:rPr>
                <w:rFonts w:ascii="Times New Roman" w:hAnsi="Times New Roman"/>
                <w:sz w:val="28"/>
                <w:szCs w:val="28"/>
              </w:rPr>
              <w:t>р</w:t>
            </w:r>
            <w:r w:rsidR="00E24CDD" w:rsidRPr="00E24CDD">
              <w:rPr>
                <w:rFonts w:ascii="Times New Roman" w:hAnsi="Times New Roman"/>
                <w:sz w:val="28"/>
                <w:szCs w:val="28"/>
              </w:rPr>
              <w:t xml:space="preserve">есурсы многократного использования, включая воду, используются </w:t>
            </w:r>
            <w:r w:rsidR="00E24CDD" w:rsidRPr="00E24CDD">
              <w:rPr>
                <w:rFonts w:ascii="Times New Roman" w:hAnsi="Times New Roman"/>
                <w:sz w:val="28"/>
                <w:szCs w:val="28"/>
              </w:rPr>
              <w:lastRenderedPageBreak/>
              <w:t>повторно или рециклируются</w:t>
            </w:r>
            <w:r w:rsidR="00080941">
              <w:rPr>
                <w:rFonts w:ascii="Times New Roman" w:hAnsi="Times New Roman"/>
                <w:sz w:val="28"/>
                <w:szCs w:val="28"/>
              </w:rPr>
              <w:t>;</w:t>
            </w:r>
            <w:r w:rsidR="00E24CDD" w:rsidRPr="00E24C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- </w:t>
            </w:r>
            <w:r w:rsidR="00767D2D">
              <w:rPr>
                <w:rFonts w:ascii="Times New Roman" w:hAnsi="Times New Roman"/>
                <w:sz w:val="28"/>
                <w:szCs w:val="28"/>
              </w:rPr>
              <w:t>н</w:t>
            </w:r>
            <w:r w:rsidR="00E24CDD" w:rsidRPr="00E24CDD">
              <w:rPr>
                <w:rFonts w:ascii="Times New Roman" w:hAnsi="Times New Roman"/>
                <w:sz w:val="28"/>
                <w:szCs w:val="28"/>
              </w:rPr>
              <w:t>евозобновимые ресурсы эксплуатируются в меру возможностей рациональной переработки для потребления</w:t>
            </w:r>
            <w:r w:rsidR="00080941">
              <w:rPr>
                <w:rFonts w:ascii="Times New Roman" w:hAnsi="Times New Roman"/>
                <w:sz w:val="28"/>
                <w:szCs w:val="28"/>
              </w:rPr>
              <w:t>;</w:t>
            </w:r>
            <w:r w:rsidR="00E24CDD" w:rsidRPr="00E24C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- </w:t>
            </w:r>
            <w:r w:rsidR="00767D2D">
              <w:rPr>
                <w:rFonts w:ascii="Times New Roman" w:hAnsi="Times New Roman"/>
                <w:sz w:val="28"/>
                <w:szCs w:val="28"/>
              </w:rPr>
              <w:t>д</w:t>
            </w:r>
            <w:r w:rsidR="00E24CDD" w:rsidRPr="00E24CDD">
              <w:rPr>
                <w:rFonts w:ascii="Times New Roman" w:hAnsi="Times New Roman"/>
                <w:sz w:val="28"/>
                <w:szCs w:val="28"/>
              </w:rPr>
              <w:t>олжны приниматься особые меры с целью недопущения сброса радиоактивных и токсичных веществ</w:t>
            </w:r>
            <w:r w:rsidR="00080941">
              <w:rPr>
                <w:rFonts w:ascii="Times New Roman" w:hAnsi="Times New Roman"/>
                <w:sz w:val="28"/>
                <w:szCs w:val="28"/>
              </w:rPr>
              <w:t>;</w:t>
            </w:r>
            <w:r w:rsidR="00E24CDD" w:rsidRPr="00E24C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- </w:t>
            </w:r>
            <w:r w:rsidR="00767D2D">
              <w:rPr>
                <w:rFonts w:ascii="Times New Roman" w:hAnsi="Times New Roman"/>
                <w:sz w:val="28"/>
                <w:szCs w:val="28"/>
              </w:rPr>
              <w:t>н</w:t>
            </w:r>
            <w:r w:rsidR="00E24CDD" w:rsidRPr="00E24CDD">
              <w:rPr>
                <w:rFonts w:ascii="Times New Roman" w:hAnsi="Times New Roman"/>
                <w:sz w:val="28"/>
                <w:szCs w:val="28"/>
              </w:rPr>
              <w:t>еобходимо воздерживаться от деятельности, способной нанести непоправимый ущерб природе.</w:t>
            </w:r>
            <w:r w:rsidR="00086CC1">
              <w:rPr>
                <w:rFonts w:ascii="Times New Roman" w:hAnsi="Times New Roman"/>
                <w:sz w:val="28"/>
                <w:szCs w:val="28"/>
              </w:rPr>
              <w:t>;</w:t>
            </w:r>
            <w:r w:rsidR="00E24CDD" w:rsidRPr="00E24C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– </w:t>
            </w:r>
            <w:r w:rsidR="00767D2D">
              <w:rPr>
                <w:rFonts w:ascii="Times New Roman" w:hAnsi="Times New Roman"/>
                <w:sz w:val="28"/>
                <w:szCs w:val="28"/>
              </w:rPr>
              <w:t>р</w:t>
            </w:r>
            <w:r w:rsidR="00E24CDD" w:rsidRPr="00E24CDD">
              <w:rPr>
                <w:rFonts w:ascii="Times New Roman" w:hAnsi="Times New Roman"/>
                <w:sz w:val="28"/>
                <w:szCs w:val="28"/>
              </w:rPr>
              <w:t>айоны, пришедшие в результате деятельности человека в упадок, подлежат восстановлению в соответствии с их природным потенциалом и требований поддержания благосостояния проживающего в этом районе населения.</w:t>
            </w:r>
          </w:p>
          <w:p w14:paraId="52C952CD" w14:textId="6744BF38" w:rsidR="00E24CDD" w:rsidRPr="00E24CDD" w:rsidRDefault="00E24CDD" w:rsidP="00767D2D">
            <w:pPr>
              <w:spacing w:after="0" w:line="240" w:lineRule="auto"/>
              <w:ind w:right="1068" w:firstLine="6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CDD">
              <w:rPr>
                <w:rFonts w:ascii="Times New Roman" w:hAnsi="Times New Roman"/>
                <w:sz w:val="28"/>
                <w:szCs w:val="28"/>
              </w:rPr>
              <w:t xml:space="preserve">Природа не знает государственных границ, она всеобща и едина. Поэтому серьезные экологические нарушения в одной стране наносят значительный ущерб экосистемам соседних стран.  Все основные глобальные экологические проблемы обуславливают необходимость международного сотрудничества в сфере природопользования и охраны окружающей среды. </w:t>
            </w:r>
          </w:p>
          <w:p w14:paraId="42B347B5" w14:textId="77777777" w:rsidR="00D852C4" w:rsidRDefault="00E24CDD" w:rsidP="00D852C4">
            <w:pPr>
              <w:spacing w:after="0" w:line="240" w:lineRule="auto"/>
              <w:ind w:right="807" w:firstLine="709"/>
              <w:rPr>
                <w:rFonts w:ascii="Times New Roman" w:hAnsi="Times New Roman"/>
                <w:sz w:val="28"/>
                <w:szCs w:val="28"/>
              </w:rPr>
            </w:pPr>
            <w:r w:rsidRPr="00C5047E">
              <w:rPr>
                <w:rFonts w:ascii="Times New Roman" w:hAnsi="Times New Roman"/>
                <w:color w:val="7F7F7F" w:themeColor="text1" w:themeTint="80"/>
                <w:sz w:val="28"/>
                <w:szCs w:val="28"/>
              </w:rPr>
              <w:t xml:space="preserve">РФ осуществляет международное сотрудничество с области охраны окружающей среды в соответствии с принципами и нормами международного права и международными договорами:                                                                                                          </w:t>
            </w:r>
            <w:r w:rsidRPr="00E24CDD">
              <w:rPr>
                <w:rFonts w:ascii="Times New Roman" w:hAnsi="Times New Roman"/>
                <w:sz w:val="28"/>
                <w:szCs w:val="28"/>
              </w:rPr>
              <w:t xml:space="preserve">- право каждого человека на жизнь в наиболее благоприятных экологических условиях;                                                                                                                                       - каждое государство имеет право на использование окружающей природной среды и природных ресурсов для целей развития и обеспечения нужд своих граждан;                </w:t>
            </w:r>
          </w:p>
          <w:p w14:paraId="32B81139" w14:textId="77777777" w:rsidR="00315DCD" w:rsidRDefault="00E24CDD" w:rsidP="0023459D">
            <w:pPr>
              <w:spacing w:after="0" w:line="240" w:lineRule="auto"/>
              <w:ind w:right="807"/>
              <w:rPr>
                <w:rFonts w:ascii="Times New Roman" w:hAnsi="Times New Roman"/>
                <w:sz w:val="28"/>
                <w:szCs w:val="28"/>
              </w:rPr>
            </w:pPr>
            <w:r w:rsidRPr="00E24CDD">
              <w:rPr>
                <w:rFonts w:ascii="Times New Roman" w:hAnsi="Times New Roman"/>
                <w:sz w:val="28"/>
                <w:szCs w:val="28"/>
              </w:rPr>
              <w:t xml:space="preserve"> - экологическое благополучие одного государства не может обеспечиваться за счет других государств или без учета их интересов;                                                                                  - хозяйственная деятельность, осуществляемая на территории государства, не должна наносить ущерб окружающей природной среде как в пределах, так и за пределами его юрисдикции;                                                                                                                                                                                                - недопустимы любые виды хозяйственной и иной деятельности, экологические последствия которой непредсказуемы;                                                                                                                                          - государства должны оказывать друг другу помощь в чрезвычайных экологических ситуациях;                                                                                                                                        - все споры, связанные с проблемами окружающей природной среды, должны разрешаться только мирными средствами.</w:t>
            </w:r>
          </w:p>
          <w:p w14:paraId="5A79846F" w14:textId="77777777" w:rsidR="00315DCD" w:rsidRPr="004D2CE5" w:rsidRDefault="00315DCD" w:rsidP="00315DCD">
            <w:pPr>
              <w:spacing w:after="0" w:line="240" w:lineRule="auto"/>
              <w:ind w:firstLine="709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4D2CE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Формами международного сотрудничества являются: международные конвенции, договоры, соглашения, участие государств в деятельности межправительственных и общественных экологических организаций. </w:t>
            </w:r>
          </w:p>
          <w:p w14:paraId="110DCCEF" w14:textId="77777777" w:rsidR="00315DCD" w:rsidRDefault="00315DCD" w:rsidP="0023459D">
            <w:pPr>
              <w:spacing w:after="0" w:line="240" w:lineRule="auto"/>
              <w:ind w:right="807"/>
              <w:rPr>
                <w:rFonts w:ascii="Helvetica" w:eastAsia="Times New Roman" w:hAnsi="Helvetica"/>
                <w:color w:val="8B4513"/>
                <w:sz w:val="21"/>
                <w:szCs w:val="21"/>
                <w:lang w:eastAsia="ru-RU"/>
              </w:rPr>
            </w:pPr>
          </w:p>
          <w:p w14:paraId="76B0536C" w14:textId="77777777" w:rsidR="00315DCD" w:rsidRDefault="00315DCD" w:rsidP="0023459D">
            <w:pPr>
              <w:spacing w:after="0" w:line="240" w:lineRule="auto"/>
              <w:ind w:right="807"/>
              <w:rPr>
                <w:rFonts w:ascii="Helvetica" w:eastAsia="Times New Roman" w:hAnsi="Helvetica"/>
                <w:color w:val="8B4513"/>
                <w:sz w:val="21"/>
                <w:szCs w:val="21"/>
                <w:lang w:eastAsia="ru-RU"/>
              </w:rPr>
            </w:pPr>
          </w:p>
          <w:p w14:paraId="10F1A079" w14:textId="77777777" w:rsidR="00315DCD" w:rsidRDefault="00315DCD" w:rsidP="0023459D">
            <w:pPr>
              <w:spacing w:after="0" w:line="240" w:lineRule="auto"/>
              <w:ind w:right="807"/>
              <w:rPr>
                <w:rFonts w:ascii="Helvetica" w:eastAsia="Times New Roman" w:hAnsi="Helvetica"/>
                <w:color w:val="8B4513"/>
                <w:sz w:val="21"/>
                <w:szCs w:val="21"/>
                <w:lang w:eastAsia="ru-RU"/>
              </w:rPr>
            </w:pPr>
          </w:p>
          <w:p w14:paraId="1CE770EB" w14:textId="4F4FC380" w:rsidR="00315DCD" w:rsidRDefault="00315DCD" w:rsidP="0023459D">
            <w:pPr>
              <w:spacing w:after="0" w:line="240" w:lineRule="auto"/>
              <w:ind w:right="807"/>
              <w:rPr>
                <w:rFonts w:ascii="Helvetica" w:eastAsia="Times New Roman" w:hAnsi="Helvetica"/>
                <w:color w:val="8B4513"/>
                <w:sz w:val="21"/>
                <w:szCs w:val="21"/>
                <w:lang w:eastAsia="ru-RU"/>
              </w:rPr>
            </w:pPr>
          </w:p>
          <w:p w14:paraId="420BF24C" w14:textId="77777777" w:rsidR="00812997" w:rsidRDefault="00812997" w:rsidP="0023459D">
            <w:pPr>
              <w:spacing w:after="0" w:line="240" w:lineRule="auto"/>
              <w:ind w:right="807"/>
              <w:rPr>
                <w:rFonts w:ascii="Helvetica" w:eastAsia="Times New Roman" w:hAnsi="Helvetica"/>
                <w:color w:val="8B4513"/>
                <w:sz w:val="21"/>
                <w:szCs w:val="21"/>
                <w:lang w:eastAsia="ru-RU"/>
              </w:rPr>
            </w:pPr>
          </w:p>
          <w:p w14:paraId="37D22757" w14:textId="77777777" w:rsidR="00315DCD" w:rsidRDefault="00315DCD" w:rsidP="0023459D">
            <w:pPr>
              <w:spacing w:after="0" w:line="240" w:lineRule="auto"/>
              <w:ind w:right="807"/>
              <w:rPr>
                <w:rFonts w:ascii="Helvetica" w:eastAsia="Times New Roman" w:hAnsi="Helvetica"/>
                <w:color w:val="8B4513"/>
                <w:sz w:val="21"/>
                <w:szCs w:val="21"/>
                <w:lang w:eastAsia="ru-RU"/>
              </w:rPr>
            </w:pPr>
          </w:p>
          <w:p w14:paraId="5836CB8E" w14:textId="75E39B85" w:rsidR="00227252" w:rsidRPr="00315DCD" w:rsidRDefault="00227252" w:rsidP="00315DCD">
            <w:pPr>
              <w:spacing w:after="0" w:line="240" w:lineRule="auto"/>
              <w:ind w:right="8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52">
              <w:rPr>
                <w:rFonts w:ascii="Helvetica" w:eastAsia="Times New Roman" w:hAnsi="Helvetica"/>
                <w:color w:val="8B4513"/>
                <w:sz w:val="21"/>
                <w:szCs w:val="21"/>
                <w:lang w:eastAsia="ru-RU"/>
              </w:rPr>
              <w:lastRenderedPageBreak/>
              <w:br/>
            </w:r>
            <w:r w:rsidRPr="00315DCD">
              <w:rPr>
                <w:rFonts w:ascii="Times New Roman" w:eastAsia="Times New Roman" w:hAnsi="Times New Roman"/>
                <w:color w:val="8B4513"/>
                <w:sz w:val="28"/>
                <w:szCs w:val="28"/>
                <w:lang w:eastAsia="ru-RU"/>
              </w:rPr>
              <w:t>Рециклирование</w:t>
            </w:r>
          </w:p>
          <w:p w14:paraId="492BF867" w14:textId="63E360BD" w:rsidR="00227252" w:rsidRPr="00D5400C" w:rsidRDefault="00227252" w:rsidP="00227252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5400C"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2EF0F9C" wp14:editId="4EB06263">
                  <wp:extent cx="695325" cy="7048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55DE3" w14:textId="04C48493" w:rsidR="00227252" w:rsidRDefault="00315DCD" w:rsidP="00C8229F">
            <w:pPr>
              <w:shd w:val="clear" w:color="auto" w:fill="FFFFFF"/>
              <w:spacing w:after="0" w:line="240" w:lineRule="auto"/>
              <w:ind w:right="1918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                                </w:t>
            </w:r>
            <w:r w:rsidR="00227252" w:rsidRPr="00D5400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Международный символ вторичной переработки</w:t>
            </w:r>
          </w:p>
          <w:p w14:paraId="021EA31E" w14:textId="77777777" w:rsidR="00315DCD" w:rsidRPr="00D5400C" w:rsidRDefault="00315DCD" w:rsidP="00C8229F">
            <w:pPr>
              <w:shd w:val="clear" w:color="auto" w:fill="FFFFFF"/>
              <w:spacing w:after="0" w:line="240" w:lineRule="auto"/>
              <w:ind w:right="1918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14:paraId="45D567A6" w14:textId="77777777" w:rsidR="00227252" w:rsidRPr="00D5400C" w:rsidRDefault="00227252" w:rsidP="00C8229F">
            <w:pPr>
              <w:shd w:val="clear" w:color="auto" w:fill="FFFFFF"/>
              <w:spacing w:after="0" w:line="240" w:lineRule="auto"/>
              <w:ind w:right="1918" w:firstLine="664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00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Переработка</w:t>
            </w:r>
            <w:r w:rsidRPr="00D5400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(другие термины: </w:t>
            </w:r>
            <w:r w:rsidRPr="00D5400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вторичная переработка</w:t>
            </w:r>
            <w:r w:rsidRPr="00D5400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 </w:t>
            </w:r>
            <w:r w:rsidRPr="00D5400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рециклинг (отходов)</w:t>
            </w:r>
          </w:p>
          <w:p w14:paraId="4E5A52D3" w14:textId="77777777" w:rsidR="00227252" w:rsidRPr="00D5400C" w:rsidRDefault="00227252" w:rsidP="00C8229F">
            <w:pPr>
              <w:shd w:val="clear" w:color="auto" w:fill="FFFFFF"/>
              <w:spacing w:after="0" w:line="240" w:lineRule="auto"/>
              <w:ind w:right="1918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5400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(от английского </w:t>
            </w:r>
            <w:r w:rsidRPr="00D5400C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recycling</w:t>
            </w:r>
            <w:r w:rsidRPr="00D5400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 </w:t>
            </w:r>
            <w:r w:rsidRPr="00D5400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рециклирование</w:t>
            </w:r>
            <w:r w:rsidRPr="00D5400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и </w:t>
            </w:r>
            <w:r w:rsidRPr="00D5400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утилизация отходов</w:t>
            </w:r>
            <w:r w:rsidRPr="00D5400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) — повторное </w:t>
            </w:r>
          </w:p>
          <w:p w14:paraId="7765F81A" w14:textId="77777777" w:rsidR="00227252" w:rsidRPr="00D5400C" w:rsidRDefault="00227252" w:rsidP="00C8229F">
            <w:pPr>
              <w:shd w:val="clear" w:color="auto" w:fill="FFFFFF"/>
              <w:spacing w:after="0" w:line="240" w:lineRule="auto"/>
              <w:ind w:right="1918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5400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использование или возвращение в оборот отходов производства или </w:t>
            </w:r>
            <w:hyperlink r:id="rId7" w:history="1">
              <w:r w:rsidRPr="00D5400C">
                <w:rPr>
                  <w:rFonts w:ascii="Times New Roman" w:eastAsia="Times New Roman" w:hAnsi="Times New Roman"/>
                  <w:color w:val="5F5DB7"/>
                  <w:sz w:val="21"/>
                  <w:szCs w:val="21"/>
                  <w:u w:val="single"/>
                  <w:lang w:eastAsia="ru-RU"/>
                </w:rPr>
                <w:t>мусора</w:t>
              </w:r>
            </w:hyperlink>
            <w:r w:rsidRPr="00D5400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 </w:t>
            </w:r>
          </w:p>
          <w:p w14:paraId="02F58978" w14:textId="77777777" w:rsidR="00227252" w:rsidRPr="00D5400C" w:rsidRDefault="00227252" w:rsidP="00315DCD">
            <w:pPr>
              <w:shd w:val="clear" w:color="auto" w:fill="FFFFFF"/>
              <w:spacing w:after="0" w:line="240" w:lineRule="auto"/>
              <w:ind w:right="1918" w:firstLine="664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5400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Наиболее распространена вторичная, третичная и т. д.</w:t>
            </w:r>
          </w:p>
          <w:p w14:paraId="5095E550" w14:textId="77777777" w:rsidR="00227252" w:rsidRPr="00D5400C" w:rsidRDefault="00227252" w:rsidP="00C8229F">
            <w:pPr>
              <w:shd w:val="clear" w:color="auto" w:fill="FFFFFF"/>
              <w:spacing w:after="0" w:line="240" w:lineRule="auto"/>
              <w:ind w:right="1918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5400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переработка в том или ином масштабе таких материалов,</w:t>
            </w:r>
          </w:p>
          <w:p w14:paraId="6C568AA0" w14:textId="77777777" w:rsidR="00227252" w:rsidRPr="00D5400C" w:rsidRDefault="00227252" w:rsidP="00C8229F">
            <w:pPr>
              <w:shd w:val="clear" w:color="auto" w:fill="FFFFFF"/>
              <w:spacing w:after="0" w:line="240" w:lineRule="auto"/>
              <w:ind w:right="1918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5400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как </w:t>
            </w:r>
            <w:hyperlink r:id="rId8" w:history="1">
              <w:r w:rsidRPr="00D5400C">
                <w:rPr>
                  <w:rFonts w:ascii="Times New Roman" w:eastAsia="Times New Roman" w:hAnsi="Times New Roman"/>
                  <w:color w:val="5F5DB7"/>
                  <w:sz w:val="21"/>
                  <w:szCs w:val="21"/>
                  <w:u w:val="single"/>
                  <w:lang w:eastAsia="ru-RU"/>
                </w:rPr>
                <w:t>стекло</w:t>
              </w:r>
            </w:hyperlink>
            <w:r w:rsidRPr="00D5400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 </w:t>
            </w:r>
            <w:hyperlink r:id="rId9" w:history="1">
              <w:r w:rsidRPr="00D5400C">
                <w:rPr>
                  <w:rFonts w:ascii="Times New Roman" w:eastAsia="Times New Roman" w:hAnsi="Times New Roman"/>
                  <w:color w:val="5F5DB7"/>
                  <w:sz w:val="21"/>
                  <w:szCs w:val="21"/>
                  <w:u w:val="single"/>
                  <w:lang w:eastAsia="ru-RU"/>
                </w:rPr>
                <w:t>бумага</w:t>
              </w:r>
            </w:hyperlink>
            <w:r w:rsidRPr="00D5400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 </w:t>
            </w:r>
            <w:hyperlink r:id="rId10" w:history="1">
              <w:r w:rsidRPr="00D5400C">
                <w:rPr>
                  <w:rFonts w:ascii="Times New Roman" w:eastAsia="Times New Roman" w:hAnsi="Times New Roman"/>
                  <w:color w:val="5F5DB7"/>
                  <w:sz w:val="21"/>
                  <w:szCs w:val="21"/>
                  <w:u w:val="single"/>
                  <w:lang w:eastAsia="ru-RU"/>
                </w:rPr>
                <w:t>алюминий</w:t>
              </w:r>
            </w:hyperlink>
            <w:r w:rsidRPr="00D5400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 </w:t>
            </w:r>
            <w:hyperlink r:id="rId11" w:history="1">
              <w:r w:rsidRPr="00D5400C">
                <w:rPr>
                  <w:rFonts w:ascii="Times New Roman" w:eastAsia="Times New Roman" w:hAnsi="Times New Roman"/>
                  <w:color w:val="5F5DB7"/>
                  <w:sz w:val="21"/>
                  <w:szCs w:val="21"/>
                  <w:u w:val="single"/>
                  <w:lang w:eastAsia="ru-RU"/>
                </w:rPr>
                <w:t>асфальт</w:t>
              </w:r>
            </w:hyperlink>
            <w:r w:rsidRPr="00D5400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 </w:t>
            </w:r>
            <w:hyperlink r:id="rId12" w:history="1">
              <w:r w:rsidRPr="00D5400C">
                <w:rPr>
                  <w:rFonts w:ascii="Times New Roman" w:eastAsia="Times New Roman" w:hAnsi="Times New Roman"/>
                  <w:color w:val="5F5DB7"/>
                  <w:sz w:val="21"/>
                  <w:szCs w:val="21"/>
                  <w:u w:val="single"/>
                  <w:lang w:eastAsia="ru-RU"/>
                </w:rPr>
                <w:t>железо</w:t>
              </w:r>
            </w:hyperlink>
            <w:r w:rsidRPr="00D5400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 ткани и различные виды </w:t>
            </w:r>
            <w:hyperlink r:id="rId13" w:history="1">
              <w:r w:rsidRPr="00D5400C">
                <w:rPr>
                  <w:rFonts w:ascii="Times New Roman" w:eastAsia="Times New Roman" w:hAnsi="Times New Roman"/>
                  <w:color w:val="5F5DB7"/>
                  <w:sz w:val="21"/>
                  <w:szCs w:val="21"/>
                  <w:u w:val="single"/>
                  <w:lang w:eastAsia="ru-RU"/>
                </w:rPr>
                <w:t>пластика</w:t>
              </w:r>
            </w:hyperlink>
            <w:r w:rsidRPr="00D5400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 </w:t>
            </w:r>
          </w:p>
          <w:p w14:paraId="1F513143" w14:textId="77777777" w:rsidR="007D679F" w:rsidRPr="00D5400C" w:rsidRDefault="00227252" w:rsidP="00315DCD">
            <w:pPr>
              <w:shd w:val="clear" w:color="auto" w:fill="FFFFFF"/>
              <w:spacing w:after="0" w:line="240" w:lineRule="auto"/>
              <w:ind w:right="1918" w:firstLine="664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5400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Также с глубокой древности используются в сельском хозяйстве </w:t>
            </w:r>
          </w:p>
          <w:p w14:paraId="184F9879" w14:textId="7D14BADA" w:rsidR="00227252" w:rsidRPr="00D5400C" w:rsidRDefault="00227252" w:rsidP="00C8229F">
            <w:pPr>
              <w:shd w:val="clear" w:color="auto" w:fill="FFFFFF"/>
              <w:spacing w:after="0" w:line="240" w:lineRule="auto"/>
              <w:ind w:right="1918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5400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органические сельскохозяйственные и бытовые отходы.</w:t>
            </w:r>
          </w:p>
          <w:p w14:paraId="6DE07A8D" w14:textId="77777777" w:rsidR="00E24CDD" w:rsidRDefault="00E24CDD" w:rsidP="00E24CDD">
            <w:pPr>
              <w:rPr>
                <w:sz w:val="28"/>
                <w:szCs w:val="28"/>
              </w:rPr>
            </w:pPr>
          </w:p>
          <w:p w14:paraId="078D8751" w14:textId="00EDAAFB" w:rsidR="00E24CDD" w:rsidRPr="002A42EB" w:rsidRDefault="00E24CDD" w:rsidP="00244493">
            <w:pPr>
              <w:spacing w:after="0" w:line="240" w:lineRule="auto"/>
              <w:ind w:right="784" w:firstLine="709"/>
              <w:jc w:val="both"/>
              <w:rPr>
                <w:rFonts w:ascii="Georgia" w:eastAsia="Times New Roman" w:hAnsi="Georgia"/>
                <w:color w:val="222222"/>
                <w:sz w:val="23"/>
                <w:szCs w:val="23"/>
                <w:lang w:eastAsia="ru-RU"/>
              </w:rPr>
            </w:pPr>
          </w:p>
        </w:tc>
      </w:tr>
    </w:tbl>
    <w:p w14:paraId="086FC1BD" w14:textId="0C01191D" w:rsidR="00585C77" w:rsidRDefault="00585C77" w:rsidP="00B92215">
      <w:pPr>
        <w:spacing w:after="0" w:line="240" w:lineRule="auto"/>
        <w:ind w:right="784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A42EB">
        <w:rPr>
          <w:rFonts w:ascii="Georgia" w:eastAsia="Times New Roman" w:hAnsi="Georgia"/>
          <w:color w:val="222222"/>
          <w:sz w:val="23"/>
          <w:szCs w:val="23"/>
          <w:lang w:eastAsia="ru-RU"/>
        </w:rPr>
        <w:lastRenderedPageBreak/>
        <w:t> </w:t>
      </w:r>
    </w:p>
    <w:p w14:paraId="4268175F" w14:textId="632E93C0" w:rsidR="00585C77" w:rsidRPr="000A67C7" w:rsidRDefault="00530385" w:rsidP="005534F3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A87BBEE" wp14:editId="40996A1D">
            <wp:extent cx="5940425" cy="5086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57BB1" w14:textId="3E01BCFD" w:rsidR="00585C77" w:rsidRDefault="00585C77" w:rsidP="00295655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sectPr w:rsidR="0058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776DD"/>
    <w:multiLevelType w:val="multilevel"/>
    <w:tmpl w:val="B838C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3A54FB"/>
    <w:multiLevelType w:val="multilevel"/>
    <w:tmpl w:val="E314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13146"/>
    <w:multiLevelType w:val="multilevel"/>
    <w:tmpl w:val="1C9C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8C"/>
    <w:rsid w:val="00034F24"/>
    <w:rsid w:val="00041E36"/>
    <w:rsid w:val="00080941"/>
    <w:rsid w:val="00086CC1"/>
    <w:rsid w:val="001821A9"/>
    <w:rsid w:val="001A3BD3"/>
    <w:rsid w:val="00227252"/>
    <w:rsid w:val="0023459D"/>
    <w:rsid w:val="00244493"/>
    <w:rsid w:val="00295655"/>
    <w:rsid w:val="0031103E"/>
    <w:rsid w:val="00315DCD"/>
    <w:rsid w:val="00344D42"/>
    <w:rsid w:val="0039395E"/>
    <w:rsid w:val="003A60E1"/>
    <w:rsid w:val="003B7CCD"/>
    <w:rsid w:val="003C5241"/>
    <w:rsid w:val="0049497E"/>
    <w:rsid w:val="004E5457"/>
    <w:rsid w:val="00530385"/>
    <w:rsid w:val="005534F3"/>
    <w:rsid w:val="00567E99"/>
    <w:rsid w:val="00585C77"/>
    <w:rsid w:val="005905B8"/>
    <w:rsid w:val="0061648C"/>
    <w:rsid w:val="007255E0"/>
    <w:rsid w:val="00767D2D"/>
    <w:rsid w:val="007D679F"/>
    <w:rsid w:val="00805281"/>
    <w:rsid w:val="00812997"/>
    <w:rsid w:val="00873AF7"/>
    <w:rsid w:val="008D6918"/>
    <w:rsid w:val="00985B61"/>
    <w:rsid w:val="00A10F13"/>
    <w:rsid w:val="00A450AC"/>
    <w:rsid w:val="00AA7032"/>
    <w:rsid w:val="00B92215"/>
    <w:rsid w:val="00BD0889"/>
    <w:rsid w:val="00C5047E"/>
    <w:rsid w:val="00C8229F"/>
    <w:rsid w:val="00CD2ED4"/>
    <w:rsid w:val="00CE7618"/>
    <w:rsid w:val="00D5400C"/>
    <w:rsid w:val="00D72A72"/>
    <w:rsid w:val="00D852C4"/>
    <w:rsid w:val="00D8570D"/>
    <w:rsid w:val="00E13372"/>
    <w:rsid w:val="00E24CDD"/>
    <w:rsid w:val="00E4652D"/>
    <w:rsid w:val="00E46E9A"/>
    <w:rsid w:val="00E73DC5"/>
    <w:rsid w:val="00EA7B9D"/>
    <w:rsid w:val="00E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379B"/>
  <w15:chartTrackingRefBased/>
  <w15:docId w15:val="{97895B05-6884-4CC5-B0C3-5947A7D8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C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7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3B7CCD"/>
    <w:pPr>
      <w:widowControl w:val="0"/>
      <w:suppressAutoHyphens/>
      <w:spacing w:line="244" w:lineRule="auto"/>
    </w:pPr>
    <w:rPr>
      <w:rFonts w:cs="Calibri"/>
      <w:sz w:val="24"/>
      <w:szCs w:val="24"/>
      <w:lang w:bidi="hi-IN"/>
    </w:rPr>
  </w:style>
  <w:style w:type="character" w:customStyle="1" w:styleId="4">
    <w:name w:val="Основной текст (4)_"/>
    <w:basedOn w:val="a0"/>
    <w:link w:val="40"/>
    <w:semiHidden/>
    <w:locked/>
    <w:rsid w:val="003B7CCD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rsid w:val="003B7CCD"/>
    <w:pPr>
      <w:widowControl w:val="0"/>
      <w:shd w:val="clear" w:color="auto" w:fill="FFFFFF"/>
      <w:spacing w:after="240" w:line="307" w:lineRule="exact"/>
    </w:pPr>
    <w:rPr>
      <w:rFonts w:ascii="Times New Roman" w:eastAsia="Times New Roman" w:hAnsi="Times New Roman"/>
      <w:spacing w:val="5"/>
      <w:sz w:val="23"/>
      <w:szCs w:val="23"/>
    </w:rPr>
  </w:style>
  <w:style w:type="character" w:customStyle="1" w:styleId="40pt">
    <w:name w:val="Основной текст (4) + Интервал 0 pt"/>
    <w:basedOn w:val="4"/>
    <w:rsid w:val="003B7CCD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shd w:val="clear" w:color="auto" w:fill="FFFFFF"/>
      <w:lang w:val="ru-RU"/>
    </w:rPr>
  </w:style>
  <w:style w:type="character" w:styleId="a5">
    <w:name w:val="Strong"/>
    <w:basedOn w:val="a0"/>
    <w:uiPriority w:val="22"/>
    <w:qFormat/>
    <w:rsid w:val="003B7CCD"/>
    <w:rPr>
      <w:b/>
      <w:bCs/>
    </w:rPr>
  </w:style>
  <w:style w:type="character" w:customStyle="1" w:styleId="w">
    <w:name w:val="w"/>
    <w:basedOn w:val="a0"/>
    <w:rsid w:val="00227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16696" TargetMode="External"/><Relationship Id="rId13" Type="http://schemas.openxmlformats.org/officeDocument/2006/relationships/hyperlink" Target="https://dic.academic.ru/dic.nsf/ruwiki/10963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.academic.ru/dic.nsf/ruwiki/16606" TargetMode="External"/><Relationship Id="rId12" Type="http://schemas.openxmlformats.org/officeDocument/2006/relationships/hyperlink" Target="https://dic.academic.ru/dic.nsf/ruwiki/65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ic.academic.ru/dic.nsf/ruwiki/5636" TargetMode="External"/><Relationship Id="rId5" Type="http://schemas.openxmlformats.org/officeDocument/2006/relationships/hyperlink" Target="https://biblio-online.ru/viewer/F4479B7B-4648-4644-BDE2-1D2329CE1C2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c.academic.ru/dic.nsf/ruwiki/5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.academic.ru/dic.nsf/ruwiki/13096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9</cp:revision>
  <dcterms:created xsi:type="dcterms:W3CDTF">2020-12-05T06:28:00Z</dcterms:created>
  <dcterms:modified xsi:type="dcterms:W3CDTF">2020-12-16T18:48:00Z</dcterms:modified>
</cp:coreProperties>
</file>