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BDA2E" w14:textId="77777777" w:rsidR="008E5CC2" w:rsidRDefault="008E5CC2" w:rsidP="008E5C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375DCA1D" w14:textId="77777777" w:rsidR="008E5CC2" w:rsidRDefault="008E5CC2" w:rsidP="008E5CC2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441B58E0" w14:textId="6CB7514C" w:rsidR="00774BA2" w:rsidRPr="004F78A9" w:rsidRDefault="008E5CC2" w:rsidP="00774B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590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.12.20 г. </w:t>
      </w:r>
      <w:r w:rsidR="00774BA2" w:rsidRPr="00774BA2">
        <w:rPr>
          <w:rFonts w:ascii="Times New Roman" w:hAnsi="Times New Roman"/>
          <w:sz w:val="28"/>
          <w:szCs w:val="28"/>
        </w:rPr>
        <w:t>Международные инициативы в области охраны окружающей среды на железнодорожном транспорте</w:t>
      </w:r>
    </w:p>
    <w:p w14:paraId="684752AB" w14:textId="3A004AC6" w:rsidR="008E5CC2" w:rsidRDefault="008E5CC2" w:rsidP="008E5C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7D590C">
        <w:rPr>
          <w:rFonts w:ascii="Times New Roman" w:hAnsi="Times New Roman"/>
          <w:b/>
          <w:color w:val="00B050"/>
          <w:sz w:val="28"/>
          <w:szCs w:val="28"/>
          <w:lang w:eastAsia="ru-RU"/>
        </w:rPr>
        <w:t>26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.12.20 г. </w:t>
      </w:r>
    </w:p>
    <w:p w14:paraId="133B5E57" w14:textId="77777777" w:rsidR="008E5CC2" w:rsidRDefault="008E5CC2" w:rsidP="008E5C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 фотографий заданий, сделанных от руки</w:t>
      </w:r>
    </w:p>
    <w:p w14:paraId="679ED884" w14:textId="77777777" w:rsidR="008E5CC2" w:rsidRDefault="008E5CC2" w:rsidP="008E5CC2">
      <w:pPr>
        <w:spacing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Письменно в тетради/конспекте ответить на следующие вопросы  </w:t>
      </w:r>
    </w:p>
    <w:p w14:paraId="4766EE83" w14:textId="1731DE92" w:rsidR="00B22C85" w:rsidRPr="00B22C85" w:rsidRDefault="00C71792" w:rsidP="00E1318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м</w:t>
      </w:r>
      <w:r w:rsidR="00B22C85">
        <w:rPr>
          <w:sz w:val="28"/>
          <w:szCs w:val="28"/>
        </w:rPr>
        <w:t xml:space="preserve">еждународные </w:t>
      </w:r>
      <w:r w:rsidR="00B22C85" w:rsidRPr="009A2193">
        <w:rPr>
          <w:color w:val="000000"/>
          <w:sz w:val="28"/>
          <w:szCs w:val="28"/>
        </w:rPr>
        <w:t>соглашения в области охраны окружающей среды</w:t>
      </w:r>
      <w:r>
        <w:rPr>
          <w:color w:val="000000"/>
          <w:sz w:val="28"/>
          <w:szCs w:val="28"/>
        </w:rPr>
        <w:t>.</w:t>
      </w:r>
    </w:p>
    <w:p w14:paraId="450BB7FC" w14:textId="77777777" w:rsidR="00C71792" w:rsidRDefault="00C71792" w:rsidP="00E1318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472AC1A3" w14:textId="1069C733" w:rsidR="008E5CC2" w:rsidRDefault="008E5CC2" w:rsidP="008E5CC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14:paraId="4E536F84" w14:textId="77777777" w:rsidR="008E5CC2" w:rsidRDefault="008E5CC2" w:rsidP="008E5CC2">
      <w:pPr>
        <w:pStyle w:val="40"/>
        <w:spacing w:after="0" w:line="240" w:lineRule="auto"/>
        <w:ind w:right="198"/>
        <w:jc w:val="both"/>
        <w:rPr>
          <w:rStyle w:val="40pt"/>
          <w:rFonts w:eastAsiaTheme="minorHAnsi"/>
          <w:sz w:val="28"/>
          <w:szCs w:val="28"/>
        </w:rPr>
      </w:pPr>
      <w:r>
        <w:rPr>
          <w:rStyle w:val="40pt"/>
          <w:sz w:val="28"/>
          <w:szCs w:val="28"/>
        </w:rPr>
        <w:t xml:space="preserve">1.Хван, Т. А. Экологические основы природопользования: учебник для СПО / Т. А. </w:t>
      </w:r>
      <w:proofErr w:type="spellStart"/>
      <w:r>
        <w:rPr>
          <w:rStyle w:val="40pt"/>
          <w:sz w:val="28"/>
          <w:szCs w:val="28"/>
        </w:rPr>
        <w:t>Хван</w:t>
      </w:r>
      <w:proofErr w:type="spellEnd"/>
      <w:r>
        <w:rPr>
          <w:rStyle w:val="40pt"/>
          <w:sz w:val="28"/>
          <w:szCs w:val="28"/>
        </w:rPr>
        <w:t xml:space="preserve">. — 6-е изд., пер. и доп. — М.: Издательство </w:t>
      </w:r>
      <w:proofErr w:type="spellStart"/>
      <w:r>
        <w:rPr>
          <w:rStyle w:val="40pt"/>
          <w:sz w:val="28"/>
          <w:szCs w:val="28"/>
        </w:rPr>
        <w:t>Юрайт</w:t>
      </w:r>
      <w:proofErr w:type="spellEnd"/>
      <w:r>
        <w:rPr>
          <w:rStyle w:val="40pt"/>
          <w:sz w:val="28"/>
          <w:szCs w:val="28"/>
        </w:rPr>
        <w:t xml:space="preserve">, 2018. — 253 с. — (Серия: Профессиональное образование). </w:t>
      </w:r>
      <w:hyperlink r:id="rId5" w:history="1">
        <w:r>
          <w:rPr>
            <w:rStyle w:val="a3"/>
            <w:spacing w:val="4"/>
            <w:sz w:val="28"/>
            <w:szCs w:val="28"/>
          </w:rPr>
          <w:t>https://biblio-online.ru/viewer/F4479B7B-4648-4644-BDE2-1D2329CE1C2C</w:t>
        </w:r>
      </w:hyperlink>
      <w:r>
        <w:rPr>
          <w:rStyle w:val="40pt"/>
          <w:sz w:val="28"/>
          <w:szCs w:val="28"/>
        </w:rPr>
        <w:t>)</w:t>
      </w:r>
    </w:p>
    <w:p w14:paraId="71EA0AF8" w14:textId="77777777" w:rsidR="008E5CC2" w:rsidRDefault="008E5CC2" w:rsidP="008E5CC2">
      <w:pPr>
        <w:pStyle w:val="40"/>
        <w:spacing w:after="0" w:line="240" w:lineRule="auto"/>
        <w:ind w:right="198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2.Павлова, Е. И. Общая экология и экология транспорта: учебник и</w:t>
      </w:r>
    </w:p>
    <w:p w14:paraId="3AB3BB23" w14:textId="77777777" w:rsidR="008E5CC2" w:rsidRDefault="008E5CC2" w:rsidP="008E5CC2">
      <w:pPr>
        <w:pStyle w:val="40"/>
        <w:spacing w:after="0" w:line="240" w:lineRule="auto"/>
        <w:ind w:right="198"/>
        <w:jc w:val="both"/>
        <w:rPr>
          <w:color w:val="0303BD"/>
        </w:rPr>
      </w:pPr>
      <w:r>
        <w:rPr>
          <w:rStyle w:val="40pt"/>
          <w:sz w:val="28"/>
          <w:szCs w:val="28"/>
        </w:rPr>
        <w:t xml:space="preserve">практикум для СПО / Е. И. Павлова, В. К. Новиков. — 5-е изд., </w:t>
      </w:r>
      <w:proofErr w:type="spellStart"/>
      <w:r>
        <w:rPr>
          <w:rStyle w:val="40pt"/>
          <w:sz w:val="28"/>
          <w:szCs w:val="28"/>
        </w:rPr>
        <w:t>перераб</w:t>
      </w:r>
      <w:proofErr w:type="spellEnd"/>
      <w:proofErr w:type="gramStart"/>
      <w:r>
        <w:rPr>
          <w:rStyle w:val="40pt"/>
          <w:sz w:val="28"/>
          <w:szCs w:val="28"/>
        </w:rPr>
        <w:t>.</w:t>
      </w:r>
      <w:proofErr w:type="gramEnd"/>
      <w:r>
        <w:rPr>
          <w:rStyle w:val="40pt"/>
          <w:sz w:val="28"/>
          <w:szCs w:val="28"/>
        </w:rPr>
        <w:t xml:space="preserve"> и доп. — М.: Издательство </w:t>
      </w:r>
      <w:proofErr w:type="spellStart"/>
      <w:r>
        <w:rPr>
          <w:rStyle w:val="40pt"/>
          <w:sz w:val="28"/>
          <w:szCs w:val="28"/>
        </w:rPr>
        <w:t>Юрайт</w:t>
      </w:r>
      <w:proofErr w:type="spellEnd"/>
      <w:r>
        <w:rPr>
          <w:rStyle w:val="40pt"/>
          <w:sz w:val="28"/>
          <w:szCs w:val="28"/>
        </w:rPr>
        <w:t xml:space="preserve">, 2017. — 479 с. — (Серия: Профессиональное образование). — ISBN 978-5-534-03537—Режим доступа: </w:t>
      </w:r>
      <w:r>
        <w:rPr>
          <w:rStyle w:val="40pt"/>
          <w:color w:val="0303BD"/>
          <w:sz w:val="28"/>
          <w:szCs w:val="28"/>
          <w:u w:val="single"/>
        </w:rPr>
        <w:t>www.biblio-online.ru/</w:t>
      </w:r>
      <w:proofErr w:type="spellStart"/>
      <w:r>
        <w:rPr>
          <w:rStyle w:val="40pt"/>
          <w:color w:val="0303BD"/>
          <w:sz w:val="28"/>
          <w:szCs w:val="28"/>
          <w:u w:val="single"/>
        </w:rPr>
        <w:t>book</w:t>
      </w:r>
      <w:proofErr w:type="spellEnd"/>
      <w:r>
        <w:rPr>
          <w:rStyle w:val="40pt"/>
          <w:color w:val="0303BD"/>
          <w:sz w:val="28"/>
          <w:szCs w:val="28"/>
          <w:u w:val="single"/>
        </w:rPr>
        <w:t>/9B5CD719-FBF7-44A5-A639-70AF22EEAA3F.</w:t>
      </w:r>
    </w:p>
    <w:p w14:paraId="1C1F0F0D" w14:textId="77777777" w:rsidR="008E5CC2" w:rsidRDefault="008E5CC2" w:rsidP="008E5CC2">
      <w:pPr>
        <w:pStyle w:val="1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68F06035" w14:textId="77777777" w:rsidR="004B42D0" w:rsidRPr="009A2193" w:rsidRDefault="004B42D0" w:rsidP="00E229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2193">
        <w:rPr>
          <w:color w:val="000000"/>
          <w:sz w:val="28"/>
          <w:szCs w:val="28"/>
        </w:rPr>
        <w:t>Государствами мира подписано множество конвенций, соглашений, протоколов по общим и частным вопросам охраны окружающей среды. Международные соглашения регулируют </w:t>
      </w:r>
      <w:bookmarkStart w:id="0" w:name="keyword17"/>
      <w:bookmarkEnd w:id="0"/>
      <w:r w:rsidRPr="009A2193">
        <w:rPr>
          <w:rStyle w:val="keyword"/>
          <w:i/>
          <w:iCs/>
          <w:color w:val="000000"/>
          <w:sz w:val="28"/>
          <w:szCs w:val="28"/>
        </w:rPr>
        <w:t>загрязнение окружающей среды</w:t>
      </w:r>
      <w:r w:rsidRPr="009A2193">
        <w:rPr>
          <w:color w:val="000000"/>
          <w:sz w:val="28"/>
          <w:szCs w:val="28"/>
        </w:rPr>
        <w:t>, использование морских ресурсов, флоры и фауны, обращение опасных веществ и многие другие частные аспекты охраны окружающей среды. Национальное законодательство, регулирующее природопользование в странах, подписавших международные соглашения, разрабатывается с учетом требований этих соглашений. Подписание конвенции или соглашения налагает на государство определенные обязательства в сфере экологии. Наиболее существенные международные соглашения в области охраны окружающей среды:</w:t>
      </w:r>
    </w:p>
    <w:p w14:paraId="68A7CCF5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A2193">
        <w:rPr>
          <w:rFonts w:ascii="Times New Roman" w:hAnsi="Times New Roman"/>
          <w:color w:val="000000"/>
          <w:sz w:val="28"/>
          <w:szCs w:val="28"/>
        </w:rPr>
        <w:t>Конвенция о биологическом разнообразии.</w:t>
      </w:r>
    </w:p>
    <w:p w14:paraId="086ECEF0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A2193">
        <w:rPr>
          <w:rFonts w:ascii="Times New Roman" w:hAnsi="Times New Roman"/>
          <w:color w:val="000000"/>
          <w:sz w:val="28"/>
          <w:szCs w:val="28"/>
        </w:rPr>
        <w:t>Конвенция о международной торговле видами дикой фауны и флоры.</w:t>
      </w:r>
    </w:p>
    <w:p w14:paraId="1E05914D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A2193">
        <w:rPr>
          <w:rFonts w:ascii="Times New Roman" w:hAnsi="Times New Roman"/>
          <w:color w:val="000000"/>
          <w:sz w:val="28"/>
          <w:szCs w:val="28"/>
        </w:rPr>
        <w:t>Венская конвенция об охране озонового слоя.</w:t>
      </w:r>
    </w:p>
    <w:p w14:paraId="56A3EEB8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A2193">
        <w:rPr>
          <w:rFonts w:ascii="Times New Roman" w:hAnsi="Times New Roman"/>
          <w:color w:val="000000"/>
          <w:sz w:val="28"/>
          <w:szCs w:val="28"/>
        </w:rPr>
        <w:t>Конвенция о трансграничном загрязнении воздуха на большие расстояния.</w:t>
      </w:r>
    </w:p>
    <w:p w14:paraId="6A09E813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A2193">
        <w:rPr>
          <w:rFonts w:ascii="Times New Roman" w:hAnsi="Times New Roman"/>
          <w:color w:val="000000"/>
          <w:sz w:val="28"/>
          <w:szCs w:val="28"/>
        </w:rPr>
        <w:t>Бухарестская конвенция о защите Черного моря от загрязнения.</w:t>
      </w:r>
    </w:p>
    <w:p w14:paraId="19191BF0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9A2193">
        <w:rPr>
          <w:rFonts w:ascii="Times New Roman" w:hAnsi="Times New Roman"/>
          <w:color w:val="000000"/>
          <w:sz w:val="28"/>
          <w:szCs w:val="28"/>
        </w:rPr>
        <w:t>Конвенция по предотвращению загрязнения моря сбросами отходов и других материалов.</w:t>
      </w:r>
    </w:p>
    <w:p w14:paraId="73518367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 </w:t>
      </w:r>
      <w:r w:rsidRPr="009A2193">
        <w:rPr>
          <w:rFonts w:ascii="Times New Roman" w:hAnsi="Times New Roman"/>
          <w:color w:val="000000"/>
          <w:sz w:val="28"/>
          <w:szCs w:val="28"/>
        </w:rPr>
        <w:t>Конвенция ООН по борьбе с опустыниванием.</w:t>
      </w:r>
    </w:p>
    <w:p w14:paraId="192AEF9F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К</w:t>
      </w:r>
      <w:r w:rsidRPr="009A2193">
        <w:rPr>
          <w:rFonts w:ascii="Times New Roman" w:hAnsi="Times New Roman"/>
          <w:color w:val="000000"/>
          <w:sz w:val="28"/>
          <w:szCs w:val="28"/>
        </w:rPr>
        <w:t>онвенция ООН об изменении климата.</w:t>
      </w:r>
    </w:p>
    <w:p w14:paraId="1F375B24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9A2193">
        <w:rPr>
          <w:rFonts w:ascii="Times New Roman" w:hAnsi="Times New Roman"/>
          <w:color w:val="000000"/>
          <w:sz w:val="28"/>
          <w:szCs w:val="28"/>
        </w:rPr>
        <w:t>Конвенция об охране всемирного культурного и природного наследия.</w:t>
      </w:r>
    </w:p>
    <w:p w14:paraId="29B02648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9A2193">
        <w:rPr>
          <w:rFonts w:ascii="Times New Roman" w:hAnsi="Times New Roman"/>
          <w:color w:val="000000"/>
          <w:sz w:val="28"/>
          <w:szCs w:val="28"/>
        </w:rPr>
        <w:t>Конвенция по охране и использованию трансграничных водотоков и международных озер.</w:t>
      </w:r>
    </w:p>
    <w:p w14:paraId="65B96674" w14:textId="77777777" w:rsidR="004B42D0" w:rsidRPr="009A2193" w:rsidRDefault="004B42D0" w:rsidP="00E229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9A2193">
        <w:rPr>
          <w:rFonts w:ascii="Times New Roman" w:hAnsi="Times New Roman"/>
          <w:color w:val="000000"/>
          <w:sz w:val="28"/>
          <w:szCs w:val="28"/>
        </w:rPr>
        <w:t>Стокгольмская конвенция о стойких органических загрязнителях.</w:t>
      </w:r>
    </w:p>
    <w:p w14:paraId="149C693A" w14:textId="77777777" w:rsidR="004B42D0" w:rsidRPr="009A2193" w:rsidRDefault="004B42D0" w:rsidP="00E229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2193">
        <w:rPr>
          <w:color w:val="000000"/>
          <w:sz w:val="28"/>
          <w:szCs w:val="28"/>
        </w:rPr>
        <w:t>Финансирование международных программ и проектов, направленных на охрану и восстановление окружающей среды, осуществляется за счет экологических фондов. Крупнейшим из них является Глобальный экологический фонд (ГЭФ). </w:t>
      </w:r>
      <w:bookmarkStart w:id="1" w:name="keyword18"/>
      <w:bookmarkEnd w:id="1"/>
      <w:r w:rsidRPr="009A2193">
        <w:rPr>
          <w:rStyle w:val="keyword"/>
          <w:i/>
          <w:iCs/>
          <w:color w:val="000000"/>
          <w:sz w:val="28"/>
          <w:szCs w:val="28"/>
        </w:rPr>
        <w:t>Деятельность</w:t>
      </w:r>
      <w:r w:rsidRPr="009A2193">
        <w:rPr>
          <w:color w:val="000000"/>
          <w:sz w:val="28"/>
          <w:szCs w:val="28"/>
        </w:rPr>
        <w:t> ГЭФ тесно связана с ООН, в частности, с ЮНЕП, а также со Всемирным банком. Фонд формируется за счет внесения средств разными государствами. ГЭФ финансирует проекты, связанные с климатическими изменениями, сохранением биоразнообразия, сохранением озонового слоя Земли, загрязнением водоемов и атмосферы. Финансирование проектов и программ осуществляется в форме грантов и льготных кредитов. Гранты, как правило, предоставляются на научные исследования, экологический </w:t>
      </w:r>
      <w:bookmarkStart w:id="2" w:name="keyword19"/>
      <w:bookmarkEnd w:id="2"/>
      <w:r w:rsidRPr="009A2193">
        <w:rPr>
          <w:rStyle w:val="keyword"/>
          <w:i/>
          <w:iCs/>
          <w:color w:val="000000"/>
          <w:sz w:val="28"/>
          <w:szCs w:val="28"/>
        </w:rPr>
        <w:t>мониторинг</w:t>
      </w:r>
      <w:r w:rsidRPr="009A2193">
        <w:rPr>
          <w:color w:val="000000"/>
          <w:sz w:val="28"/>
          <w:szCs w:val="28"/>
        </w:rPr>
        <w:t> и т.п., а льготные кредиты – на проведение природоохранных мероприятий, реализацию проектов по внедрению малоотходных, безотходных и ресурсосберегающих технологий. Помимо ГЭФ, финансирование природоохранной деятельности осуществляют такие международные финансовые организации, как Международный банк реконструкции и развития (МБРР), Международный валютный фонд (МВФ), фонд ЮНЕП, Международный фонд сельскохозяйственного развития и др.</w:t>
      </w:r>
    </w:p>
    <w:p w14:paraId="4F7D9DED" w14:textId="77777777" w:rsidR="004B42D0" w:rsidRPr="007F5E24" w:rsidRDefault="004B42D0" w:rsidP="00E229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2193">
        <w:rPr>
          <w:color w:val="000000"/>
          <w:sz w:val="28"/>
          <w:szCs w:val="28"/>
        </w:rPr>
        <w:t>Российская федерация принимает участие практически во всех формах международного сотрудничества, что отражено в статьях 81-82 Федерального закона "Об охране окружающей среды".</w:t>
      </w:r>
    </w:p>
    <w:p w14:paraId="21206E5B" w14:textId="4B193F48" w:rsidR="004B42D0" w:rsidRDefault="004B42D0" w:rsidP="00E22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7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Государственные инициативы по международному со</w:t>
      </w:r>
      <w:r w:rsidRPr="00FA7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трудничеству</w:t>
      </w:r>
      <w:r w:rsidRPr="00EB2CF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2C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области охраны окружающей среды</w:t>
      </w:r>
    </w:p>
    <w:p w14:paraId="74366A0E" w14:textId="77777777" w:rsidR="004B42D0" w:rsidRDefault="004B42D0" w:rsidP="00E22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2C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Нашей страной выдвинут целый ряд конструктивных предложений по международному сотрудничеству в целях экологической безопасности, например, по защите морской среды Балтики (г. Мурманск, 1987 г.), по природоохранному взаимодействию в Азиатско-тихоокеанском регионе (г. Красноярск, 1988 г.), по координации усилий в области экологии под эгидой ООН (43 сессия Генеральной Ассамблеи ООН, 1988 г.). </w:t>
      </w:r>
    </w:p>
    <w:p w14:paraId="668F827C" w14:textId="77777777" w:rsidR="004B42D0" w:rsidRPr="00EB2CF9" w:rsidRDefault="004B42D0" w:rsidP="00E2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C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</w:t>
      </w:r>
      <w:r w:rsidRPr="00EB2C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родное сотрудничество в области охраны окружающей при</w:t>
      </w:r>
      <w:r w:rsidRPr="00EB2C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родной среды влияет на национальное законодательство. Здесь действует принцип приоритета международно-пра</w:t>
      </w:r>
      <w:r w:rsidRPr="00EB2C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вовой нормы над нормой национального права.</w:t>
      </w:r>
    </w:p>
    <w:p w14:paraId="2A8DC25D" w14:textId="77777777" w:rsidR="004B42D0" w:rsidRPr="00E2291F" w:rsidRDefault="004B42D0" w:rsidP="00E2291F">
      <w:pPr>
        <w:shd w:val="clear" w:color="auto" w:fill="FFFFFF"/>
        <w:spacing w:after="0" w:line="2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Компания ОАО «РЖД» является одним из основных перевозчиков грузов и пассажиров в стране, при этом доля в загрязнении окружающей среды России составляет менее 1% по выбросам вредных веществ в атмосферу от стационарных источников, сбросу загрязненных сточных вод в поверхностные водные объекты, образованию отходов производства и потребления.</w:t>
      </w:r>
    </w:p>
    <w:p w14:paraId="1B66322B" w14:textId="77777777" w:rsidR="004B42D0" w:rsidRPr="00E2291F" w:rsidRDefault="004B42D0" w:rsidP="00E2291F">
      <w:pPr>
        <w:shd w:val="clear" w:color="auto" w:fill="FFFFFF"/>
        <w:spacing w:after="0" w:line="2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Экологические факторы играют все более заметную роль в производственной деятельности компании, в обеспечении ее экологической </w:t>
      </w: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безопасности и конкурентоспособности. В связи с этим филиалы ОАО «РЖД» должны нести экологическую ответственность, использовать более щадящие для окружающей среды технологии, внедрять соответствующие российские и международные стандарты и неукоснительно следовать им в текущей деятельности.</w:t>
      </w:r>
    </w:p>
    <w:p w14:paraId="3A9F60EE" w14:textId="77777777" w:rsidR="004B42D0" w:rsidRPr="00E2291F" w:rsidRDefault="004B42D0" w:rsidP="00E2291F">
      <w:pPr>
        <w:shd w:val="clear" w:color="auto" w:fill="FFFFFF"/>
        <w:spacing w:after="0" w:line="2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России экологические преимущества железнодорожного транспорта обеспечиваются в первую очередь широким применением электрической тяги, которая исключает загрязнение атмосферного воздуха, прилегающих территорий, в то же время на нее приходится значительная доля перевозок. Российскими железными дорогами более 85% грузов и 80% пассажиров перевозятся электрической тягой.</w:t>
      </w:r>
    </w:p>
    <w:p w14:paraId="0F5664FA" w14:textId="77777777" w:rsidR="004B42D0" w:rsidRPr="00E2291F" w:rsidRDefault="004B42D0" w:rsidP="00E2291F">
      <w:pPr>
        <w:shd w:val="clear" w:color="auto" w:fill="FFFFFF"/>
        <w:spacing w:after="0" w:line="2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 проводимая в отрасли работа по техническому перевооружению обеспечивает стабильное улучшение экологических показателей. В дальнейшем необходимо полностью отказаться от сжигания топлива на железнодорожном транспорте и перейти на электроэнергию путем внедрения новых технологий. При проведении работ по электрификации железных дорог происходит замена тепловозной тяги на электровозную, что значительно уменьшает выбросы вредных веществ в атмосферу.</w:t>
      </w:r>
    </w:p>
    <w:p w14:paraId="006C8E7C" w14:textId="77777777" w:rsidR="004B42D0" w:rsidRPr="00E2291F" w:rsidRDefault="004B42D0" w:rsidP="00E2291F">
      <w:pPr>
        <w:shd w:val="clear" w:color="auto" w:fill="FFFFFF"/>
        <w:spacing w:after="0" w:line="2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экологических проблем становится одним из приоритетов развития России: органы государственной власти предпринимают действия, направленные на ужесточение государственного экологического контроля и на повышение как административной, так и имущественной ответственности нарушителей природоохранного законодательства; планируется принятие федеральных законов и нормативных актов, предусматривающих как внедрение экологических механизмов, стимулирующих применение, экологически чистых технологий, так и меры усиления ответственности предприятий за несоблюдение нормативов допустимого воздействия на окружающую среду.</w:t>
      </w:r>
      <w:r w:rsidRPr="00E2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5FA2DF58" w14:textId="77777777" w:rsidR="004B42D0" w:rsidRPr="00E2291F" w:rsidRDefault="004B42D0" w:rsidP="00E2291F">
      <w:pPr>
        <w:shd w:val="clear" w:color="auto" w:fill="FFFFFF"/>
        <w:spacing w:after="0" w:line="2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Вклад электровозов в загрязнение окружающей среды невелик по сравнению с тепловозами. В то же время электровозы потребляют электроэнергию, которая вырабатывается на электростанциях, являющихся крупными загрязнителями окружающей среды. Поэтому снижение потребления электроэнергии электровозами крайне важно.</w:t>
      </w:r>
    </w:p>
    <w:p w14:paraId="065F2AEF" w14:textId="77777777" w:rsidR="004B42D0" w:rsidRPr="00E2291F" w:rsidRDefault="004B42D0" w:rsidP="00E2291F">
      <w:pPr>
        <w:shd w:val="clear" w:color="auto" w:fill="FFFFFF"/>
        <w:spacing w:after="0" w:line="2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Активное потребление угля, нефти и газа привело к появлению глобальных экологических проблем, которые ждут своего скорейшего решения.</w:t>
      </w:r>
    </w:p>
    <w:p w14:paraId="0BFECA59" w14:textId="361B0042" w:rsidR="004B42D0" w:rsidRPr="00E2291F" w:rsidRDefault="003925E2" w:rsidP="00E2291F">
      <w:pPr>
        <w:shd w:val="clear" w:color="auto" w:fill="FFFFFF"/>
        <w:spacing w:after="0" w:line="29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B42D0"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устойчивого развития человеческого общества необходимо существенно расширить использование возобновляемых видов энергии, а также альтернативных видов топлива. Необходима также выработка рациональной стратегии энерго- и ресурсосбережения и последовательная целенаправленная ее реализация. А это требует от современных молодых специалистов глубоких теоретических и экономических знаний. Особенно важно получить такие знания специалистам железнодорожного транспорта – одного из крупнейших потребителей энергии и природных ресурсов.</w:t>
      </w:r>
    </w:p>
    <w:p w14:paraId="48A582A9" w14:textId="77777777" w:rsidR="004B42D0" w:rsidRPr="00E2291F" w:rsidRDefault="004B42D0" w:rsidP="00E2291F">
      <w:pPr>
        <w:shd w:val="clear" w:color="auto" w:fill="FFFFFF"/>
        <w:spacing w:after="0" w:line="2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Обеспечение права граждан России на благоприятную окружающую среду принято, как одна из стратегических целей в программном документе развития железнодорожной отрасли России – Стратегии развития железнодорожного транспорта в Российской Федерации до 2030 года.</w:t>
      </w:r>
    </w:p>
    <w:p w14:paraId="10926E6E" w14:textId="44A0970B" w:rsidR="004B42D0" w:rsidRDefault="004B42D0" w:rsidP="00E2291F">
      <w:pPr>
        <w:shd w:val="clear" w:color="auto" w:fill="FFFFFF"/>
        <w:spacing w:after="0" w:line="29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2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новых технологий на железнодорожном транспорте многих стран мира давно стало основой их эффективного развития. Именно инновационное и технологическое развитие перевозочного процесса позволяет наладить эффективные коммуникации как в рамках сомой железной дороги, так и во взаимоотношениях с ее многочисленными клиентами, обеспечить их лояльность и долгосрочную приверженность.</w:t>
      </w:r>
    </w:p>
    <w:p w14:paraId="5FCF57FC" w14:textId="77777777" w:rsidR="00F2195B" w:rsidRPr="00E2291F" w:rsidRDefault="00F2195B" w:rsidP="00E2291F">
      <w:pPr>
        <w:shd w:val="clear" w:color="auto" w:fill="FFFFFF"/>
        <w:spacing w:after="0" w:line="2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C3B1646" w14:textId="203A1A02" w:rsidR="00F2195B" w:rsidRPr="006C09F0" w:rsidRDefault="004B42D0" w:rsidP="00F2195B">
      <w:pPr>
        <w:shd w:val="clear" w:color="auto" w:fill="FFFFFF"/>
        <w:spacing w:after="0" w:line="29" w:lineRule="atLeast"/>
      </w:pPr>
      <w:r>
        <w:rPr>
          <w:noProof/>
        </w:rPr>
        <w:drawing>
          <wp:inline distT="0" distB="0" distL="0" distR="0" wp14:anchorId="46F8DB45" wp14:editId="3C0FC90C">
            <wp:extent cx="6120130" cy="537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9C7C" w14:textId="4065244C" w:rsidR="004B42D0" w:rsidRDefault="006C09F0" w:rsidP="004B42D0">
      <w:pPr>
        <w:shd w:val="clear" w:color="auto" w:fill="FFFFFF"/>
        <w:spacing w:after="0" w:line="29" w:lineRule="atLeast"/>
      </w:pPr>
      <w:r w:rsidRPr="006C09F0">
        <w:lastRenderedPageBreak/>
        <w:t xml:space="preserve"> </w:t>
      </w:r>
      <w:r>
        <w:rPr>
          <w:noProof/>
        </w:rPr>
        <w:drawing>
          <wp:inline distT="0" distB="0" distL="0" distR="0" wp14:anchorId="1F87C092" wp14:editId="4ADE44D6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F4AC" w14:textId="4646F686" w:rsidR="00515222" w:rsidRDefault="00515222" w:rsidP="004B42D0">
      <w:pPr>
        <w:shd w:val="clear" w:color="auto" w:fill="FFFFFF"/>
        <w:spacing w:after="0" w:line="29" w:lineRule="atLeas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2CC2333D" w14:textId="710484B4" w:rsidR="004B42D0" w:rsidRPr="0045445D" w:rsidRDefault="004B42D0" w:rsidP="003925E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EB49796" wp14:editId="0357C0F3">
            <wp:extent cx="4867275" cy="409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843" cy="431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7E1B" w14:textId="77777777" w:rsidR="004B42D0" w:rsidRDefault="004B42D0" w:rsidP="004B42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B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776DD"/>
    <w:multiLevelType w:val="multilevel"/>
    <w:tmpl w:val="B838CE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6C6A7601"/>
    <w:multiLevelType w:val="hybridMultilevel"/>
    <w:tmpl w:val="13306D28"/>
    <w:lvl w:ilvl="0" w:tplc="19868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0F"/>
    <w:rsid w:val="001C1D5D"/>
    <w:rsid w:val="00243B39"/>
    <w:rsid w:val="002676D1"/>
    <w:rsid w:val="003925E2"/>
    <w:rsid w:val="00446194"/>
    <w:rsid w:val="004953D1"/>
    <w:rsid w:val="004B42D0"/>
    <w:rsid w:val="004D74F9"/>
    <w:rsid w:val="00515222"/>
    <w:rsid w:val="0052730F"/>
    <w:rsid w:val="00693A9F"/>
    <w:rsid w:val="006C09F0"/>
    <w:rsid w:val="00774BA2"/>
    <w:rsid w:val="007C706D"/>
    <w:rsid w:val="007D590C"/>
    <w:rsid w:val="008E5CC2"/>
    <w:rsid w:val="009E0E8C"/>
    <w:rsid w:val="00A56843"/>
    <w:rsid w:val="00A77124"/>
    <w:rsid w:val="00B22C85"/>
    <w:rsid w:val="00BD0889"/>
    <w:rsid w:val="00C44744"/>
    <w:rsid w:val="00C71792"/>
    <w:rsid w:val="00E13186"/>
    <w:rsid w:val="00E2291F"/>
    <w:rsid w:val="00F2195B"/>
    <w:rsid w:val="00F6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A44C"/>
  <w15:chartTrackingRefBased/>
  <w15:docId w15:val="{CE3AED47-0874-443A-AE99-8043C2B0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C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C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5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8E5CC2"/>
    <w:pPr>
      <w:widowControl w:val="0"/>
      <w:suppressAutoHyphens/>
      <w:spacing w:line="244" w:lineRule="auto"/>
    </w:pPr>
    <w:rPr>
      <w:rFonts w:cs="Calibri"/>
      <w:sz w:val="24"/>
      <w:szCs w:val="24"/>
      <w:lang w:bidi="hi-IN"/>
    </w:rPr>
  </w:style>
  <w:style w:type="character" w:customStyle="1" w:styleId="4">
    <w:name w:val="Основной текст (4)_"/>
    <w:basedOn w:val="a0"/>
    <w:link w:val="40"/>
    <w:semiHidden/>
    <w:locked/>
    <w:rsid w:val="008E5CC2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8E5CC2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40pt">
    <w:name w:val="Основной текст (4) + Интервал 0 pt"/>
    <w:basedOn w:val="4"/>
    <w:rsid w:val="008E5CC2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8E5CC2"/>
    <w:rPr>
      <w:b/>
      <w:bCs/>
    </w:rPr>
  </w:style>
  <w:style w:type="character" w:customStyle="1" w:styleId="keyword">
    <w:name w:val="keyword"/>
    <w:basedOn w:val="a0"/>
    <w:rsid w:val="004B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blio-online.ru/viewer/F4479B7B-4648-4644-BDE2-1D2329CE1C2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5</cp:revision>
  <dcterms:created xsi:type="dcterms:W3CDTF">2020-12-05T06:29:00Z</dcterms:created>
  <dcterms:modified xsi:type="dcterms:W3CDTF">2020-12-14T18:56:00Z</dcterms:modified>
</cp:coreProperties>
</file>