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5B7" w:rsidRDefault="00C905B7" w:rsidP="00C905B7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30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ноября  2020 г.</w:t>
      </w:r>
    </w:p>
    <w:p w:rsidR="00C905B7" w:rsidRDefault="00C905B7" w:rsidP="00C905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F1B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Технические средства видеонаблюдения (мониторинг, обнаружение, идентификации, распознавания).  Система охранной сигнализации</w:t>
      </w:r>
      <w:r w:rsidRPr="00774F1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905B7" w:rsidRPr="00774F1B" w:rsidRDefault="00C905B7" w:rsidP="00C905B7">
      <w:pPr>
        <w:tabs>
          <w:tab w:val="left" w:pos="284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74F1B">
        <w:rPr>
          <w:rFonts w:ascii="Times New Roman" w:eastAsia="Calibri" w:hAnsi="Times New Roman" w:cs="Times New Roman"/>
          <w:b/>
          <w:sz w:val="28"/>
          <w:szCs w:val="28"/>
        </w:rPr>
        <w:t>Литература:</w:t>
      </w:r>
    </w:p>
    <w:p w:rsidR="00C905B7" w:rsidRPr="00774F1B" w:rsidRDefault="00C905B7" w:rsidP="00C905B7">
      <w:pPr>
        <w:tabs>
          <w:tab w:val="left" w:pos="284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Т.С. Смирнова </w:t>
      </w:r>
      <w:r w:rsidRPr="00774F1B">
        <w:rPr>
          <w:rFonts w:ascii="Times New Roman" w:eastAsia="Calibri" w:hAnsi="Times New Roman" w:cs="Times New Roman"/>
          <w:sz w:val="28"/>
          <w:szCs w:val="28"/>
        </w:rPr>
        <w:t xml:space="preserve">  «</w:t>
      </w:r>
      <w:r>
        <w:rPr>
          <w:rFonts w:ascii="Times New Roman" w:eastAsia="Calibri" w:hAnsi="Times New Roman" w:cs="Times New Roman"/>
          <w:sz w:val="28"/>
          <w:szCs w:val="28"/>
        </w:rPr>
        <w:t>Курс лекций по транспортной безопасности</w:t>
      </w:r>
      <w:r w:rsidRPr="00774F1B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C905B7" w:rsidRPr="00774F1B" w:rsidRDefault="00C905B7" w:rsidP="00C905B7">
      <w:pPr>
        <w:tabs>
          <w:tab w:val="left" w:pos="284"/>
        </w:tabs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74F1B">
        <w:rPr>
          <w:rFonts w:ascii="Times New Roman" w:eastAsia="Calibri" w:hAnsi="Times New Roman" w:cs="Times New Roman"/>
          <w:sz w:val="28"/>
          <w:szCs w:val="28"/>
        </w:rPr>
        <w:t>Эл</w:t>
      </w:r>
      <w:proofErr w:type="gramStart"/>
      <w:r w:rsidRPr="00774F1B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774F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774F1B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774F1B">
        <w:rPr>
          <w:rFonts w:ascii="Times New Roman" w:eastAsia="Calibri" w:hAnsi="Times New Roman" w:cs="Times New Roman"/>
          <w:sz w:val="28"/>
          <w:szCs w:val="28"/>
        </w:rPr>
        <w:t>сточник:  «</w:t>
      </w:r>
      <w:r>
        <w:rPr>
          <w:rFonts w:ascii="Times New Roman" w:eastAsia="Calibri" w:hAnsi="Times New Roman" w:cs="Times New Roman"/>
          <w:sz w:val="28"/>
          <w:szCs w:val="28"/>
        </w:rPr>
        <w:t>Транспортная безопасность</w:t>
      </w:r>
      <w:r w:rsidRPr="00774F1B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hyperlink r:id="rId6" w:history="1">
        <w:r w:rsidRPr="00774F1B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</w:rPr>
          <w:t>https://e.lanbook.com/</w:t>
        </w:r>
      </w:hyperlink>
    </w:p>
    <w:p w:rsidR="00C905B7" w:rsidRPr="00774F1B" w:rsidRDefault="00C905B7" w:rsidP="00C905B7">
      <w:pPr>
        <w:tabs>
          <w:tab w:val="left" w:pos="284"/>
        </w:tabs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C905B7" w:rsidRPr="00774F1B" w:rsidRDefault="00C905B7" w:rsidP="00C905B7">
      <w:pPr>
        <w:tabs>
          <w:tab w:val="left" w:pos="284"/>
        </w:tabs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>Домашнее задание</w:t>
      </w:r>
      <w:r w:rsidRPr="00774F1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:  </w:t>
      </w:r>
    </w:p>
    <w:p w:rsidR="00C905B7" w:rsidRPr="00774F1B" w:rsidRDefault="00C905B7" w:rsidP="00C905B7">
      <w:pPr>
        <w:tabs>
          <w:tab w:val="left" w:pos="284"/>
        </w:tabs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>Записать краткий конспе</w:t>
      </w:r>
      <w:proofErr w:type="gramStart"/>
      <w:r>
        <w:rPr>
          <w:rFonts w:ascii="Times New Roman" w:eastAsia="Calibri" w:hAnsi="Times New Roman" w:cs="Times New Roman"/>
          <w:color w:val="FF0000"/>
          <w:sz w:val="28"/>
          <w:szCs w:val="28"/>
        </w:rPr>
        <w:t>кт в св</w:t>
      </w:r>
      <w:proofErr w:type="gramEnd"/>
      <w:r>
        <w:rPr>
          <w:rFonts w:ascii="Times New Roman" w:eastAsia="Calibri" w:hAnsi="Times New Roman" w:cs="Times New Roman"/>
          <w:color w:val="FF0000"/>
          <w:sz w:val="28"/>
          <w:szCs w:val="28"/>
        </w:rPr>
        <w:t>ою тетрадь, пользуясь материалом лекции. Выучить, на следующий урок буду спрашивать.</w:t>
      </w:r>
    </w:p>
    <w:p w:rsidR="00C905B7" w:rsidRPr="00774F1B" w:rsidRDefault="00C905B7" w:rsidP="00C905B7">
      <w:pPr>
        <w:tabs>
          <w:tab w:val="left" w:pos="284"/>
        </w:tabs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774F1B">
        <w:rPr>
          <w:rFonts w:ascii="Times New Roman" w:eastAsia="Calibri" w:hAnsi="Times New Roman" w:cs="Times New Roman"/>
          <w:sz w:val="28"/>
          <w:szCs w:val="28"/>
        </w:rPr>
        <w:t xml:space="preserve">Выполнить задания до </w:t>
      </w:r>
      <w:r>
        <w:rPr>
          <w:rFonts w:ascii="Times New Roman" w:eastAsia="Calibri" w:hAnsi="Times New Roman" w:cs="Times New Roman"/>
          <w:color w:val="C00000"/>
          <w:sz w:val="28"/>
          <w:szCs w:val="28"/>
        </w:rPr>
        <w:t>7 декабря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774F1B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2020 г.</w:t>
      </w:r>
      <w:bookmarkStart w:id="0" w:name="_GoBack"/>
      <w:bookmarkEnd w:id="0"/>
    </w:p>
    <w:p w:rsidR="00C905B7" w:rsidRPr="00774F1B" w:rsidRDefault="00C905B7" w:rsidP="00C905B7">
      <w:pPr>
        <w:tabs>
          <w:tab w:val="left" w:pos="284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774F1B">
        <w:rPr>
          <w:rFonts w:ascii="Times New Roman" w:eastAsia="Calibri" w:hAnsi="Times New Roman" w:cs="Times New Roman"/>
          <w:sz w:val="28"/>
          <w:szCs w:val="28"/>
        </w:rPr>
        <w:t xml:space="preserve">Задания выслать на электронную почту: </w:t>
      </w:r>
      <w:r w:rsidRPr="00774F1B">
        <w:rPr>
          <w:rFonts w:ascii="Times New Roman" w:eastAsia="Calibri" w:hAnsi="Times New Roman" w:cs="Times New Roman"/>
          <w:b/>
          <w:color w:val="333333"/>
          <w:sz w:val="28"/>
          <w:szCs w:val="28"/>
        </w:rPr>
        <w:t>nata.kolovanchikova.80@mail.ru</w:t>
      </w:r>
    </w:p>
    <w:p w:rsidR="00C905B7" w:rsidRPr="006A2D52" w:rsidRDefault="00C905B7" w:rsidP="00C905B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</w:pPr>
      <w:r w:rsidRPr="006A2D52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Лекция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6A2D52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Б</w:t>
      </w: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езопасность это</w:t>
      </w:r>
      <w:r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 - </w:t>
      </w:r>
      <w:r w:rsidRPr="008A6033">
        <w:rPr>
          <w:rFonts w:ascii="Times New Roman" w:eastAsia="Times New Roman" w:hAnsi="Times New Roman" w:cs="Times New Roman"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 система, включающая в себя совокупность мероприятий, действий, документов и др., направленных на обеспечение защиты, комфорта жизни и деятельности человека, мест его проживания, работы, пребывания, а так же материальных, интеллектуальных и других ценностей, поэтому безопасность относят к базовым потребностям человека.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Степень безопасность объекта характеризуется параметрами его защищенности от воздействия внутренних и внешних факторов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, при этом:</w:t>
      </w:r>
    </w:p>
    <w:p w:rsidR="00C905B7" w:rsidRPr="008A6033" w:rsidRDefault="00C905B7" w:rsidP="00C905B7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под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объектом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 понимается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территория, на которой необходимо обеспечить безопасность людей, материальных и информационных ценностей, целостность инфраструктуры объекта (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помещения, здания, сооружения, земельные участки и др.)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;</w:t>
      </w:r>
    </w:p>
    <w:p w:rsidR="00C905B7" w:rsidRPr="008A6033" w:rsidRDefault="00C905B7" w:rsidP="00C905B7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под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внешними факторами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мы подразумеваем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воздействие на объект </w:t>
      </w:r>
      <w:proofErr w:type="gram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из</w:t>
      </w:r>
      <w:proofErr w:type="gramEnd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вне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например несанкционированное проникновение (или попытка проникновения) на территорию посторонних лиц, транспорта, предметов и др.;</w:t>
      </w:r>
    </w:p>
    <w:p w:rsidR="00C905B7" w:rsidRPr="008A6033" w:rsidRDefault="00C905B7" w:rsidP="00C905B7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под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внутренними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 </w:t>
      </w:r>
      <w:proofErr w:type="gram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факторы</w:t>
      </w:r>
      <w:proofErr w:type="gramEnd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действующие внутри объекта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например нарушение работы различных систем (утечка воды, газа, отключение электроэнергии и др.), нарушение пользователями объекта прав доступа и др.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Для минимизации и устранения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воздействия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внешних и внутренних факторов, объект, в потенциально опасных зонах, оборудуется </w:t>
      </w: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инженерными средствами защиты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 такими как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заборы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о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граждения, решетки, ставни, замки, жалюзи, укрепленные ворота и двери, стены, потолки, полы, окна, воздуховоды и др. элементы конструкций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. Такие средства усложняют и замедляют проникновение нарушителя на территорию объекта, а так же заставляют лишний раз задуматься о целесообразности данного мероприятия. В совокупности с </w:t>
      </w: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техническими средствами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(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охранная сигнализация, </w:t>
      </w:r>
      <w:hyperlink r:id="rId7" w:history="1">
        <w:r w:rsidRPr="008A6033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охранное видеонаблюдение</w:t>
        </w:r>
      </w:hyperlink>
      <w:r w:rsidRPr="008A603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увеличиваются возможности предотвращения проникновения, своевременного задержания нарушителя и компенсации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причененного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им ущерба. Применение таких технических средств, как системы СКУД, пожарная сигнализация, различные датчики и системы мониторинга, позволяют минимизировать риски и ущерб от внутренних факторов,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предотвратить пожар, своевременно обнаружить и принять меры по устранению утечек газа, воды, а так же ограничить несанкционированный доступ в отдельные помещения объекта и др. примеры.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Следовательно,</w:t>
      </w: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 уровень безопасности объекта зависит от наличия, обеспеченности и сочетания инженерных и технических средств защиты</w:t>
      </w: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, 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то есть чем лучше они сочетаются между собой, дополняют друг друга, перекрывают “слабые места” объекта и учитывают его индивидуальные особенности, тем выше уровень защиты.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Все объекты обладают индивидуальными и присущими только им особенностями, поэтому требования к их уровню безопасности будут отличаться, так как один нуждается в более серьезной защите, другой в менее, акцент будет делаться на разные “слабые места”, будут усиливаться различные инженерные системы. Следовательно, в каждом конкретном случае, факторы, влияющие на целесообразность монтажа технологической системы безопасности, ее стоимость, функциональность, состав, структуру и взаимодействие с другими системами, будет меняться по степени воздействия и значимости. Приведем основные факторы:</w:t>
      </w:r>
    </w:p>
    <w:p w:rsidR="00C905B7" w:rsidRPr="008A6033" w:rsidRDefault="00C905B7" w:rsidP="00C905B7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комплексная значимость объекта (в том числе его тактическая, стратегическая, культурная и др. ценность);</w:t>
      </w:r>
    </w:p>
    <w:p w:rsidR="00C905B7" w:rsidRPr="008A6033" w:rsidRDefault="00C905B7" w:rsidP="00C905B7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требования к безопасности жизни и деятельности людей;</w:t>
      </w:r>
    </w:p>
    <w:p w:rsidR="00C905B7" w:rsidRPr="008A6033" w:rsidRDefault="00C905B7" w:rsidP="00C905B7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вид, количество и степень значимости материальных и информационных ценностей;</w:t>
      </w:r>
    </w:p>
    <w:p w:rsidR="00C905B7" w:rsidRPr="008A6033" w:rsidRDefault="00C905B7" w:rsidP="00C905B7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индивидуальные строительные и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архитектурно-планировочными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особенности;</w:t>
      </w:r>
    </w:p>
    <w:p w:rsidR="00C905B7" w:rsidRPr="008A6033" w:rsidRDefault="00C905B7" w:rsidP="00C905B7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режим работы и функционирования объекта и др.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 основе пожеланий Заказчика и, с учетом вышеприведенных факторов, индивидуальных особенностей объекта, инженерных средств защиты, целесообразности,  и функциональности подбираются технические средства защиты объекта, которые могут относиться к разным системам обеспечения безопасности (охранная и пожарная сигнализации, видеонаблюдение, система мониторинга, контроль доступа и др.), но в своей совокупности образуют единый комплекс.  Таким образом:</w:t>
      </w:r>
    </w:p>
    <w:p w:rsidR="00C905B7" w:rsidRPr="008A6033" w:rsidRDefault="00C905B7" w:rsidP="00C905B7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Под технической защищенностью объекта понимается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совокупность мероприятий, направленных на усиление конструктивных элементов объекта (помещений, зданий, сооружений, заборов и т.д.) с целью обеспечения предотвращения и минимизации рисков несанкционированного проникновения, причинения вреда или ущерба людям, имуществу, объекту и иным ценностям.</w:t>
      </w:r>
    </w:p>
    <w:p w:rsidR="00C905B7" w:rsidRPr="008A6033" w:rsidRDefault="00C905B7" w:rsidP="00C905B7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Под комплексной системой безопасности объекта (КСБ) понимается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совокупность различных систем (охранная и пожарная сигнализации, видеонаблюдение, система мониторинга и оповещения, контроль доступа и др.), направленных на обеспечение безопасности объекта в соответствии с требованиями и возможностями Заказчика, целесообразностью, индивидуальными особенностями объекта, инженерными и техническими характеристиками, степенью значимости, требованиями к уровню безопасности.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Системы обеспечения безопасности объекта, входящие в комплекс КСБ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, должны дополнять друг друга и взаимодействовать между собой в штатном режиме (без конфликтов оборудования и с минимальным коэффициентом ошибок). В современных комплексах безопасности объектов преимущественно (чаще всего встречаются)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интегрированны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следующие системы: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 помощью системы сбора и обработки информации с центральным пультом управления, отдельные системы объединяются в единый интегрированный комплекс системы безопасности объекта, дополняя друг друга и взаимодействуя между собой.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Классическая </w:t>
      </w: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структура комплексной системы безопасности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 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включает в себя следующие элементы:</w:t>
      </w:r>
    </w:p>
    <w:p w:rsidR="00C905B7" w:rsidRPr="008A6033" w:rsidRDefault="00C905B7" w:rsidP="00C905B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сервер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или основной (главный) компьютер для хранения, обработки и управления базами данных всех систем и аккумулирования отчетов;</w:t>
      </w:r>
    </w:p>
    <w:p w:rsidR="00C905B7" w:rsidRPr="008A6033" w:rsidRDefault="00C905B7" w:rsidP="00C905B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рабочие станции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 отдельных систем (если в них есть потребность) для обмена данными и командами с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переферийными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устройствами своих подсистем и предварительной обработки полученной информации (до передачи на главный сервер и обобщения);</w:t>
      </w:r>
    </w:p>
    <w:p w:rsidR="00C905B7" w:rsidRPr="008A6033" w:rsidRDefault="00C905B7" w:rsidP="00C905B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spell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переферийные</w:t>
      </w:r>
      <w:proofErr w:type="spellEnd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устройства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 систем (контроллеры, расширители, пульты управления и т.п.) для взаимодействия на аппаратном уровне со своими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извещателями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, датчиками, исполнительными устройствами, а на информационном уровне связывающими их по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локальному интерфейсу (RS-485, RS-232) с рабочими станциями или сервером (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шлавным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компьютером);</w:t>
      </w:r>
    </w:p>
    <w:p w:rsidR="00C905B7" w:rsidRPr="008A6033" w:rsidRDefault="00C905B7" w:rsidP="00C905B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spellStart"/>
      <w:proofErr w:type="gram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извещатели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 охранной, тревожной, пожарной сигнализации, считыватели, клавиатуры, видеокамеры, световые и звуковые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оповещатели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и т.д.;</w:t>
      </w:r>
      <w:proofErr w:type="gramEnd"/>
    </w:p>
    <w:p w:rsidR="00C905B7" w:rsidRPr="008A6033" w:rsidRDefault="00C905B7" w:rsidP="00C905B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локальная сеть </w:t>
      </w:r>
      <w:proofErr w:type="spell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Enternet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для обеспечения информационной связи отдельных систем, способных функционировать автономно, в единый интегрированный комплекс;</w:t>
      </w:r>
    </w:p>
    <w:p w:rsidR="00C905B7" w:rsidRPr="008A6033" w:rsidRDefault="00C905B7" w:rsidP="00C905B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программное обеспечение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– сетевое, системное и прикладное  для сервера и рабочих станций,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микропрограммное обеспечение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для системных контроллеров, контрольных панелей и модулей;</w:t>
      </w:r>
    </w:p>
    <w:p w:rsidR="00C905B7" w:rsidRPr="008A6033" w:rsidRDefault="00C905B7" w:rsidP="00C905B7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система гарантированного электропитания для обеспечения бесперебойного электропитания систем в случае возникновения внештатных ситуаций и перебоев с электропитанием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Технические средства защиты объекта очень часто интегрируются с инженерными конструкциями и образуют единые инженерно-технические системы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например:</w:t>
      </w:r>
    </w:p>
    <w:p w:rsidR="00C905B7" w:rsidRPr="008A6033" w:rsidRDefault="00C905B7" w:rsidP="00C905B7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ограждение периметра территории объекта (сочетает в себе инженерные средства, например забор, и технические, например специальный кабель, датчики и др. оборудование);</w:t>
      </w:r>
    </w:p>
    <w:p w:rsidR="00C905B7" w:rsidRPr="008A6033" w:rsidRDefault="00C905B7" w:rsidP="00C905B7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контрольно-пропускные пункты (турникеты, калитки, автоматические ворота, биометрические и карточные системы контроля доступа и др.);</w:t>
      </w:r>
    </w:p>
    <w:p w:rsidR="00C905B7" w:rsidRPr="008A6033" w:rsidRDefault="00C905B7" w:rsidP="00C905B7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противотаранные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устройства (дополняются камерами считывания номеров, считывателями, дистанционным управлением и др.);</w:t>
      </w:r>
    </w:p>
    <w:p w:rsidR="00C905B7" w:rsidRPr="008A6033" w:rsidRDefault="00C905B7" w:rsidP="00C905B7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защитные ограждения помещений для хранения ценностей (в том числе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спец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.о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борудование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);</w:t>
      </w:r>
    </w:p>
    <w:p w:rsidR="00C905B7" w:rsidRPr="008A6033" w:rsidRDefault="00C905B7" w:rsidP="00C905B7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сейфы, металлические шкафы и т.п. (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в сейфы оборудуются камерами видеонаблюдения, дополнительными замками и др.);</w:t>
      </w:r>
    </w:p>
    <w:p w:rsidR="00C905B7" w:rsidRPr="008A6033" w:rsidRDefault="00C905B7" w:rsidP="00C905B7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оборудование внутренних постов охраны (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броонекабины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турникеты, передаточные лотки и т.д.);</w:t>
      </w:r>
    </w:p>
    <w:p w:rsidR="00C905B7" w:rsidRPr="008A6033" w:rsidRDefault="00C905B7" w:rsidP="00C905B7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специальные защитные ворота, калитки, двери (оборудуются дополнительными замками, автоматическими механизмами открывания, контроля доступа и др.);</w:t>
      </w:r>
    </w:p>
    <w:p w:rsidR="00C905B7" w:rsidRPr="008A6033" w:rsidRDefault="00C905B7" w:rsidP="00C905B7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специальные защитные решетки, жалюзи, ставни для оконных проемов (оборудуются дополнительной автоматикой для управления, тревожными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извещателями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и датчиками и др.);</w:t>
      </w:r>
    </w:p>
    <w:p w:rsidR="00C905B7" w:rsidRPr="008A6033" w:rsidRDefault="00C905B7" w:rsidP="00C905B7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защитные многослойные стекла (оборудуются датчиками вибрации,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извещателями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повреждения целостности стекла и др.) и т.п.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Совокупность автономных инженерно-технических систем образует единую Комплексную инженерно-техническую систему безопасности объекта.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bookmarkStart w:id="1" w:name="отс"/>
      <w:bookmarkEnd w:id="1"/>
      <w:r w:rsidRPr="008A60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Средства и системы охранной, тревожной и пожарной сигнализации (ОПС)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gramStart"/>
      <w:r w:rsidRPr="008A6033">
        <w:rPr>
          <w:rFonts w:ascii="Times New Roman" w:eastAsia="Times New Roman" w:hAnsi="Times New Roman" w:cs="Times New Roman"/>
          <w:b/>
          <w:bCs/>
          <w:i/>
          <w:iCs/>
          <w:color w:val="008080"/>
          <w:sz w:val="24"/>
          <w:szCs w:val="24"/>
          <w:bdr w:val="none" w:sz="0" w:space="0" w:color="auto" w:frame="1"/>
          <w:lang w:eastAsia="ru-RU"/>
        </w:rPr>
        <w:t>Предназначены для выявления, своевременного информирования и пресечения попыток несанкционированного проникновения на охраняемый объект, а так же для обеспечения безопасности жизни и здоровья людей и предотвращения порчи имущества и иных ценностей от пожара, утечки газа, воды и др.</w:t>
      </w:r>
      <w:r w:rsidRPr="008A6033">
        <w:rPr>
          <w:rFonts w:ascii="Times New Roman" w:eastAsia="Times New Roman" w:hAnsi="Times New Roman" w:cs="Times New Roman"/>
          <w:i/>
          <w:iCs/>
          <w:color w:val="008080"/>
          <w:sz w:val="24"/>
          <w:szCs w:val="24"/>
          <w:bdr w:val="none" w:sz="0" w:space="0" w:color="auto" w:frame="1"/>
          <w:lang w:eastAsia="ru-RU"/>
        </w:rPr>
        <w:t> 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 возникновении внештатной ситуации (то есть при фиксировании датчиками отклонений от “нормы”), система подает сигнал тревоги и включает исполнительные устройства (световые и звуковые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proofErr w:type="spellStart"/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оповещатели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реле и т.п.).</w:t>
      </w:r>
      <w:proofErr w:type="gramEnd"/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noProof/>
          <w:color w:val="353535"/>
          <w:sz w:val="24"/>
          <w:szCs w:val="24"/>
          <w:lang w:eastAsia="ru-RU"/>
        </w:rPr>
        <w:lastRenderedPageBreak/>
        <w:drawing>
          <wp:inline distT="0" distB="0" distL="0" distR="0" wp14:anchorId="53711A0B" wp14:editId="3500FA87">
            <wp:extent cx="4284980" cy="2849245"/>
            <wp:effectExtent l="0" t="0" r="1270" b="8255"/>
            <wp:docPr id="1" name="Рисунок 1" descr="k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s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Системы охранной и пожарной сигнализации получили очень большое распространение и применяются повсеместно на крупных объектах (заводы, производственные комплексы, склады,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бизнесс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-центры, крупные магазины), средних (офисы, многоквартирные дома, кафе, рестораны, фитнес-центры, гаражи, парковки) и маленьких (частные дома, квартиры, гаражные боксы, мастерские и др.).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Такое распространение обусловлено высокой надежностью, эффективностью и экономичностью систем, так как автоматика не может вступить в сговор с охраной, отвлечься  и не подвержена иным “человеческим факторам”, но для определенных объектов, особенно крупных или с повышенными требованиями к безопасности, электронные системы обеспечивают повышение эффективности служб охраны, так как автоматика не может полностью заменить человека, обеспечить быстрое пресечение нарушений (например, когда большая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территория и надо обезвредить нарушителей сразу, а не ждать прибытия спецподразделения)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,п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редусмотреть все внештатные ситуации и др.</w:t>
      </w:r>
    </w:p>
    <w:p w:rsidR="00C905B7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 связи с тем, что охранная, тревожная и пожарная сигнализация очень близки по идеологии построения, то, как правило, на небольших объектах их совмещают на базе единого контрольного блока (приемно-контрольного прибора или контрольной панели). 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Системы ОПС включают в себя:</w:t>
      </w:r>
    </w:p>
    <w:p w:rsidR="00C905B7" w:rsidRPr="008A6033" w:rsidRDefault="00C905B7" w:rsidP="00C905B7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средства обнаружения и инициации тревоги – 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датчики, в том числе дымовые, тепловые, пламени, газовые, ручные и т.п., кнопки, педали;</w:t>
      </w:r>
      <w:proofErr w:type="gramEnd"/>
    </w:p>
    <w:p w:rsidR="00C905B7" w:rsidRPr="008A6033" w:rsidRDefault="00C905B7" w:rsidP="00C905B7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средства сбора и отображения информации – ППК, контрольные панели, концентраторы, компьютеры, расширители, адресные и релейные модули;</w:t>
      </w:r>
    </w:p>
    <w:p w:rsidR="00C905B7" w:rsidRPr="008A6033" w:rsidRDefault="00C905B7" w:rsidP="00C905B7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средства оповещения – световые и звуковые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оповещатели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модемы и т.п.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spellStart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Извещатели</w:t>
      </w:r>
      <w:proofErr w:type="spellEnd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– это </w:t>
      </w:r>
      <w:proofErr w:type="gramStart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устройства</w:t>
      </w:r>
      <w:proofErr w:type="gramEnd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построенные на различных принципах действия и предназначенные для формирования определенного сигнала при соответствующем изменении контролируемого параметра окружающей среды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 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(колебание, изменение температуры, вибрация, уровень света и др.) и подразделяются на по области применения – на охранные, охранно-пожарные (практически не выпускаются) и пожарные:</w:t>
      </w:r>
    </w:p>
    <w:p w:rsidR="00C905B7" w:rsidRPr="008A6033" w:rsidRDefault="00C905B7" w:rsidP="00C905B7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В свою очередь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охранные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делятся:</w:t>
      </w:r>
    </w:p>
    <w:p w:rsidR="00C905B7" w:rsidRPr="008A6033" w:rsidRDefault="00C905B7" w:rsidP="00C905B7">
      <w:pPr>
        <w:numPr>
          <w:ilvl w:val="1"/>
          <w:numId w:val="7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по виду контролируемой зоны – точечные, линейные, поверхностные и объемные;</w:t>
      </w:r>
      <w:proofErr w:type="gramEnd"/>
    </w:p>
    <w:p w:rsidR="00C905B7" w:rsidRPr="008A6033" w:rsidRDefault="00C905B7" w:rsidP="00C905B7">
      <w:pPr>
        <w:numPr>
          <w:ilvl w:val="1"/>
          <w:numId w:val="7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по принципу действия – га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электроконтактные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магнитоконтактные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ударноконтактные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пьезоэлектрические, оптико-электронные, емкостные, звуковые, ультразвуковые, радиоволновые, комбинированные, совмещенные и др.</w:t>
      </w:r>
      <w:proofErr w:type="gramEnd"/>
    </w:p>
    <w:p w:rsidR="00C905B7" w:rsidRPr="008A6033" w:rsidRDefault="00C905B7" w:rsidP="00C905B7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Пожарные делятся на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извещатели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ручного и автоматического действия, в том числе тепловые (реагирующие на повышение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темпиратуры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), дымовые (реагирующие на появление дыма), пламени (реагирующие на оптическое излучение открытого пламени), и др.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bookmarkStart w:id="2" w:name="тв"/>
      <w:bookmarkEnd w:id="2"/>
      <w:r w:rsidRPr="008A60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Средства и системы охранного телевидения (видеонаблюдения)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noProof/>
          <w:color w:val="00808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197E16B" wp14:editId="3AAF6737">
            <wp:extent cx="3332480" cy="4610100"/>
            <wp:effectExtent l="0" t="0" r="1270" b="0"/>
            <wp:docPr id="2" name="Рисунок 2" descr="k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s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03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 xml:space="preserve">Предназначены для обеспечения визуального контроля над всей территорией или определенными зонами объекта, фиксации и записи в архив передвижения людей, предметов, транспорта и </w:t>
      </w:r>
      <w:proofErr w:type="spellStart"/>
      <w:proofErr w:type="gramStart"/>
      <w:r w:rsidRPr="008A603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др</w:t>
      </w:r>
      <w:proofErr w:type="spellEnd"/>
      <w:proofErr w:type="gramEnd"/>
      <w:r w:rsidRPr="008A6033">
        <w:rPr>
          <w:rFonts w:ascii="Times New Roman" w:eastAsia="Times New Roman" w:hAnsi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, обеспечения соответствующего функционирования других систем (контроль доступа, охрана периметра), с целью обеспечения защиты жизни и деятельности людей, сохранности материальных, информационных, иных ценностей, а так же инфраструктуры объекта.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Принципиально системы видеонаблюдения можно разделить:</w:t>
      </w:r>
    </w:p>
    <w:p w:rsidR="00C905B7" w:rsidRPr="008A6033" w:rsidRDefault="00C905B7" w:rsidP="00C905B7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по принципу передачи видеосигнала и обработки информации </w:t>
      </w:r>
      <w:proofErr w:type="gramStart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на</w:t>
      </w:r>
      <w:proofErr w:type="gramEnd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аналоговые, цифровые и гибридные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. Передача сигнала в видеонаблюдении основана на принципах передачи телевизионного сигнала в телевидении. Аналоговые системы (как и аналоговое телевидение) появились первыми и долгое время занимали лидирующие позиции, так как были первыми и доступней по стоимости, поэтому в настоящее время доля аналоговых систем видеонаблюдения остается достаточно большой. Цифровые системы видеонаблюдения отличаются большими возможностями, лучшим качеством изображения и большей функциональностью, но и более высокой стоимостью, однако, благодаря техническому прогрессу, возросшему спросу и высокой конкуренции, оборудование подешевело и стало активно вымещать аналоговые системы. Последнее время очень актуальным стало производить своего рода апгрейд (усовершенствование) ранее созданных систем (преимущественно аналоговых), так как цифровое оборудование (видеорегистраторы и др.) обладают большими возможностями, а производить полную замену оборудования системы (особенно если это большая система на крупном объекте) очень дорого, появился спрос на гибридное оборудование, таким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образом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образовалось новое направление развития, которое активно завоевывает рынок. Однако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скорее всего будет не очень продолжительным (относительное понятие) и продлиться до окончательного вымещения аналоговых систем, если конечно не изобретут новый способ передачи и обработки информации, тогда гибридные системы получат новый виток развития.</w:t>
      </w:r>
    </w:p>
    <w:p w:rsidR="00C905B7" w:rsidRPr="008A6033" w:rsidRDefault="00C905B7" w:rsidP="00C905B7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по характеристикам передачи цвета на цветные или черно-белые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 xml:space="preserve">. Черно-белые системы получили очень большое распространение, так как появились первыми и были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lastRenderedPageBreak/>
        <w:t xml:space="preserve">значительно дешевле цветных.  Цветные системы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применялись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 xml:space="preserve"> когда цветное изображение несло существенную дополнительную информацию. Это было характерно для крупных объектов, на которых используется большое количество видеокамер и разница в стоимости была существенной, но в последнее время, стоимость оборудования стала ниже, доступность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возросла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 xml:space="preserve"> и цветные видеокамеры стали постепенно вымещать черно-белые с рынка. 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Еще одной из важнейших характеристик системы ОВН является ее разрешающая способность, т.е. возможность отображать наиболее мелкие детали изображения. Обычным разрешением считается 380-420 телевизионных линий для черно-белой видеокамеры и 300-350 для цветной (наша компания в своей практике применяет видеокамеры с более высоким разрешением от 600 до 800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твлиний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). Видеомонитор должен иметь более высокое разрешение, чтобы не ухудшать общее разрешение системы. Целесообразно выбирать видеомонитор с разрешением 600-800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твлиний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(мы применяем видеомониторы HD качества).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Оборудование, входящее в систему охранного телевидения (видеонаблюдения):</w:t>
      </w:r>
    </w:p>
    <w:p w:rsidR="00C905B7" w:rsidRPr="008A6033" w:rsidRDefault="00C905B7" w:rsidP="00C905B7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телевизионные камеры (видеокамер);</w:t>
      </w:r>
    </w:p>
    <w:p w:rsidR="00C905B7" w:rsidRPr="008A6033" w:rsidRDefault="00C905B7" w:rsidP="00C905B7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мониторы;</w:t>
      </w:r>
    </w:p>
    <w:p w:rsidR="00C905B7" w:rsidRPr="008A6033" w:rsidRDefault="00C905B7" w:rsidP="00C905B7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оборудование для обработки изображений;</w:t>
      </w:r>
    </w:p>
    <w:p w:rsidR="00C905B7" w:rsidRPr="008A6033" w:rsidRDefault="00C905B7" w:rsidP="00C905B7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устройства записи и хранения видеоинформации;</w:t>
      </w:r>
    </w:p>
    <w:p w:rsidR="00C905B7" w:rsidRPr="008A6033" w:rsidRDefault="00C905B7" w:rsidP="00C905B7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источники питания;</w:t>
      </w:r>
    </w:p>
    <w:p w:rsidR="00C905B7" w:rsidRPr="008A6033" w:rsidRDefault="00C905B7" w:rsidP="00C905B7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кабельные сети передачи информации и питания;</w:t>
      </w:r>
    </w:p>
    <w:p w:rsidR="00C905B7" w:rsidRPr="008A6033" w:rsidRDefault="00C905B7" w:rsidP="00C905B7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дополнительное оборудование (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термокожухи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поворотные устройства, ИК подсветка, прожекторы, дополнительные объективы)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Оборудование охранного телевидения (видеонаблюдения) коренным образом отличается от привычной бытовой техники. Например, мониторы обладают более высоким разрешением и надежностью, видеозаписывающие устройства – более плотной записью (от 24 до 960 ч.) и способностью изменять скорость записи по сигналу от внешних устройств, оборудование для обработки изображения (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квадраторы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мультиплексоры, матричные коммутаторы) – выпускаются практически только для систем ОВН.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Широкий выбор оборудования, в различном ценовом диапазоне, разных производителей, качества, функционала и характеристик, заставляет задуматься при выборе не только простого обывателя, но даже профессионалов, а со временем перечень только расширяется. Чем больше выбор, тем конкретней и точней должно быть понимание, какую систему и для чего планируется создать. Поэтому, прежде чем преступить к выбору оборудования, необходимо четко определить задачи, которые она должна решить. Например:</w:t>
      </w:r>
    </w:p>
    <w:p w:rsidR="00C905B7" w:rsidRPr="008A6033" w:rsidRDefault="00C905B7" w:rsidP="00C905B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 каких условиях будет работать систем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а-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в помещении или на улице;</w:t>
      </w:r>
    </w:p>
    <w:p w:rsidR="00C905B7" w:rsidRPr="008A6033" w:rsidRDefault="00C905B7" w:rsidP="00C905B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климатические условия – температурный режим, климатические условия, особые условия (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порт, завод с вредной атмосферой, цех с повышенными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темпиратурами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или наоборот с очень низким диапазоном температур и т.д.)</w:t>
      </w:r>
    </w:p>
    <w:p w:rsidR="00C905B7" w:rsidRPr="008A6033" w:rsidRDefault="00C905B7" w:rsidP="00C905B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какое количество информации должна воспринимать, обрабатывать и хранить система;</w:t>
      </w:r>
    </w:p>
    <w:p w:rsidR="00C905B7" w:rsidRPr="008A6033" w:rsidRDefault="00C905B7" w:rsidP="00C905B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в каком режиме </w:t>
      </w:r>
      <w:proofErr w:type="spellStart"/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режиме</w:t>
      </w:r>
      <w:proofErr w:type="spellEnd"/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– круглосуточно или только днем/ночью</w:t>
      </w:r>
    </w:p>
    <w:p w:rsidR="00C905B7" w:rsidRPr="008A6033" w:rsidRDefault="00C905B7" w:rsidP="00C905B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 много других, более узких и специализированных требований, как угол обзора, интеллектуальные функции и др.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noProof/>
          <w:color w:val="353535"/>
          <w:sz w:val="24"/>
          <w:szCs w:val="24"/>
          <w:lang w:eastAsia="ru-RU"/>
        </w:rPr>
        <w:lastRenderedPageBreak/>
        <w:drawing>
          <wp:inline distT="0" distB="0" distL="0" distR="0" wp14:anchorId="76177C4D" wp14:editId="7E087AAC">
            <wp:extent cx="3808730" cy="2546985"/>
            <wp:effectExtent l="0" t="0" r="1270" b="5715"/>
            <wp:docPr id="3" name="Рисунок 3" descr="vide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deo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Обеспечение безопасности объекта, особенно для служб безопасности и охраны, тесно связано со скоростью реагирования на возникновение внештатной ситуации. Только система охранного видеонаблюдения предоставляет возможность немедленно показать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происходящие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в данный момент событие, а не только предоставить информацию о месте и характере, как охранная, тревожная или пожарная сигнализация. Кроме того, система ОВН фиксирует все факты, сохраняет в архиве, обрабатывает и обладает другими важными и полезными функциями. Пр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ави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льно спроектированная система позволяет в реальном масштабе времени сиюминутно оценить обстановку в контролируемых зонах, сократить время реакции на нештатную ситуацию и обеспечить принятие наиболее целесообразных мер защиты и противодействия возникшим обстоятельствам.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Можно выделить несколько основных задач, решаемых с помощью систем охранного телевидения:</w:t>
      </w:r>
    </w:p>
    <w:p w:rsidR="00C905B7" w:rsidRPr="008A6033" w:rsidRDefault="00C905B7" w:rsidP="00C905B7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общее наблюдение за обстановкой;</w:t>
      </w:r>
    </w:p>
    <w:p w:rsidR="00C905B7" w:rsidRPr="008A6033" w:rsidRDefault="00C905B7" w:rsidP="00C905B7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обнаружение появившихся в поле зрения видеокамер людей, животных, автотранспорта, предметов и т.п.;</w:t>
      </w:r>
    </w:p>
    <w:p w:rsidR="00C905B7" w:rsidRPr="008A6033" w:rsidRDefault="00C905B7" w:rsidP="00C905B7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идентификация и сопоставление обнаруженных образов;</w:t>
      </w:r>
    </w:p>
    <w:p w:rsidR="00C905B7" w:rsidRPr="008A6033" w:rsidRDefault="00C905B7" w:rsidP="00C905B7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фиксация и отслеживание траекторий движения обнаруженных объектов и др. функции.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Системы видеонаблюдения (теленаблюдения)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 подразделяются на простые (одна-две видеокамеры) и сложные (многокамерные) с различной обработкой изображений. </w:t>
      </w:r>
    </w:p>
    <w:p w:rsidR="00C905B7" w:rsidRPr="008A6033" w:rsidRDefault="00C905B7" w:rsidP="00C905B7">
      <w:pPr>
        <w:numPr>
          <w:ilvl w:val="0"/>
          <w:numId w:val="12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</w:p>
    <w:p w:rsidR="00C905B7" w:rsidRPr="008A6033" w:rsidRDefault="00C905B7" w:rsidP="00C905B7">
      <w:pPr>
        <w:numPr>
          <w:ilvl w:val="1"/>
          <w:numId w:val="12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простые системы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применяются для текущего мониторинга за обстановкой на объекте в режиме реального времени, они не обладают специализированными функциями и состоят из видеокамер (одна или две) и видеомонитора, соединенных между собой линией связи для передачи сигнала от камеры на монитор. Такая система является базовой для систем видеонаблюдения любой сложности.</w:t>
      </w:r>
    </w:p>
    <w:p w:rsidR="00C905B7" w:rsidRPr="008A6033" w:rsidRDefault="00C905B7" w:rsidP="00C905B7">
      <w:pPr>
        <w:numPr>
          <w:ilvl w:val="1"/>
          <w:numId w:val="12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proofErr w:type="gram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</w:t>
      </w:r>
      <w:proofErr w:type="gramEnd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ложные системы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 xml:space="preserve"> – применяются на объектах с серьезными требованиями к безопасности или непосредственно к видеонаблюдению (например магазины и др.), включают в себя несколько  видеокамер, подключенных через коммутаторы,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квадраторы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 xml:space="preserve"> или мультиплексоры на один-два видеомонитора. В среднем для таких систем используется до восьми видеокамер, так как большее количество усложняет работу одного оператора по мониторингу ситуации в каждой зоне наблюдения. Для одного оператора оптимальной нагрузкой считается наблюдение за изображением с четырех видеокамер.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br/>
        <w:t>Системы видеоконтроля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> –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позволяют осуществлять </w:t>
      </w:r>
      <w:proofErr w:type="spellStart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видеомониторинг</w:t>
      </w:r>
      <w:proofErr w:type="spellEnd"/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 xml:space="preserve"> за ситуацией на объе</w:t>
      </w:r>
      <w:r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кте, регистрацию и запись видео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информации в архив на специальные устройства (видеорегистраторы, видеосерверы, “облако”)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t xml:space="preserve">, которые могут работать в непрерывном режиме или покадровой записи с заданными интервалами времени между кадрами, с обязательной записью текущего времени и даты. При воспроизведении такой записи возможен многократный ретроспективный контроль всей обстановки в подконтрольных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bdr w:val="none" w:sz="0" w:space="0" w:color="auto" w:frame="1"/>
          <w:lang w:eastAsia="ru-RU"/>
        </w:rPr>
        <w:lastRenderedPageBreak/>
        <w:t>зонах, детальное изучение тревожной ситуации с установлением времени происходящих событий.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noProof/>
          <w:color w:val="DD440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6571D7C" wp14:editId="7712E168">
            <wp:extent cx="7617460" cy="1435735"/>
            <wp:effectExtent l="0" t="0" r="2540" b="0"/>
            <wp:docPr id="4" name="Рисунок 4" descr="Arecont_Vision_SurroundVideo-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econt_Vision_SurroundVideo-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 xml:space="preserve">Системы </w:t>
      </w:r>
      <w:proofErr w:type="spellStart"/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видеоохраны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 – или иными словами “зоны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видеоохранной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сигнализации”, это сложные системы охранного видеонаблюдения, инициирующие формирование сигнала тревоги при изменении видеоряда, поступающего с видеокамеры соответс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вующей зоны, то есть при изменении изображения, появления новых объектов или иных индивидуальных параметров,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расценивающихся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как отклонение от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нормы (внештатная ситуация). Для этого в  системе применяется одно – и многоканальные детекторы движения.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noProof/>
          <w:color w:val="35353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A5E37F0" wp14:editId="7B94AE0D">
            <wp:extent cx="2856865" cy="1896745"/>
            <wp:effectExtent l="0" t="0" r="635" b="8255"/>
            <wp:docPr id="5" name="Рисунок 5" descr="vide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deo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Детекторы движения бывают аналоговые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(преимущественно одноканальные) и 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цифровые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(одно и многоканальные).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 аналоговых детекторах зоны, в рамках которых производится обнаружение движения, специально маркируются на видеомониторе белым или черным контуром. Для этого в каждом маркерном окне измеряется и отдельно запоминается среднее напряжение видеосигнала изображения (эталон) и затем, через определенный и заданный интервал времени, оно сравнивается с напряжением вновь поступающего изображения в тех же маркированных окнах. Если отклонение от эталона более определенного значения (обычно порог чувствительности 10%), то детектор движения генерирует сигнал тревоги.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 цифровых детекторах изображение на видеомониторе может разбиваться на несколько десятков или даже сотен маркерных зон (окон). Каждое окно может программироваться отдельно с присвоением индивидуальных параметров размера зоны и чувствительности (количество несовпадающих элементов и амплитуды несовпадений в каждом конкретном элементе). При этом все маркерные окна могут конфигурироваться в любом сочетании по желанию Заказчика.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Изображение в каждом маркерном окне каждого кадра одного цикла видеозаписи фиксируется отдельно в память цифрового детектора движения и затем, через установленный промежуток времени, сравнивается поэлементно с вновь поступающим изображением в тех же маркерных окнах в следующем цикле. При превышении заданного лимита несовпадении изображений в одном или нескольких одноименных маркерных окнах генерируется тревожный сигнал.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Набор параметров в дневное и ночное время на одном объекте может отличаться (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для супермаркета, торгового центра, офисного здания или склада), поэтому в детекторах задаются два переключаемых режима работы: дневной и ночной, отличающихся по конфигурации маркерных зон и по чувствительности. Режимы работы обычно переключаются с помощью внутреннего или внешнего таймера.</w:t>
      </w:r>
    </w:p>
    <w:bookmarkStart w:id="3" w:name="скуд"/>
    <w:bookmarkEnd w:id="3"/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fldChar w:fldCharType="begin"/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instrText xml:space="preserve"> HYPERLINK "https://vashtvmir.ru/uslugi/kontrol-dostupa-skud" \o "Контроль доступа СКУД" </w:instrTex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fldChar w:fldCharType="separate"/>
      </w:r>
      <w:r w:rsidRPr="008A6033">
        <w:rPr>
          <w:rFonts w:ascii="Times New Roman" w:eastAsia="Times New Roman" w:hAnsi="Times New Roman" w:cs="Times New Roman"/>
          <w:b/>
          <w:bCs/>
          <w:color w:val="DD440D"/>
          <w:sz w:val="24"/>
          <w:szCs w:val="24"/>
          <w:bdr w:val="none" w:sz="0" w:space="0" w:color="auto" w:frame="1"/>
          <w:lang w:eastAsia="ru-RU"/>
        </w:rPr>
        <w:t>Средства и системы контроля и управления доступом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fldChar w:fldCharType="end"/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6033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Системы контроля и управления доступом это совокупность программно-технических средств (оборудования и программного обеспечения) и организационно-административных мероприятий (законодательные, административные и нормативные документы, регламенты, инструкции и др., административные процедуры и др.), обеспечивающие организацию, ограничение, распределение и перераспределение прав доступа персонала, посетителей, пользователей (жильцов), транспорта на подконтрольную территорию объекта, с целью обеспечения безопасности жизни и деятельности людей, сохранности имущества, материальных и информационных ценностей</w:t>
      </w:r>
      <w:proofErr w:type="gramEnd"/>
      <w:r w:rsidRPr="008A6033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, инфраструктуры и целостности объекта и др.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noProof/>
          <w:color w:val="353535"/>
          <w:sz w:val="24"/>
          <w:szCs w:val="24"/>
          <w:lang w:eastAsia="ru-RU"/>
        </w:rPr>
        <w:drawing>
          <wp:inline distT="0" distB="0" distL="0" distR="0" wp14:anchorId="11E62DF3" wp14:editId="467D7541">
            <wp:extent cx="2856865" cy="1904365"/>
            <wp:effectExtent l="0" t="0" r="635" b="635"/>
            <wp:docPr id="6" name="Рисунок 6" descr="zamoksku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mokskud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 последнее время основной тенденцией развития СКУД является их интеллектуализация и интеграция с другими системами безопасности. В систему СКУД входит большое количество подсистем, которые могут работать полностью автономно (</w:t>
      </w:r>
      <w:hyperlink r:id="rId15" w:tooltip="Домофоны и видеодомофоны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домофон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 </w:t>
      </w:r>
      <w:hyperlink r:id="rId16" w:tooltip="Турникеты СКУД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турникеты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 </w:t>
      </w:r>
      <w:hyperlink r:id="rId17" w:tooltip="Шлагбаумы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шлагбаумы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 </w:t>
      </w:r>
      <w:hyperlink r:id="rId18" w:tooltip="Электронные замки СКУД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электронные замки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 </w:t>
      </w:r>
      <w:hyperlink r:id="rId19" w:tooltip="Автоматические ворота и калитки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автоматические ворота и калитки 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и др.), а могут взаимодействовать со всеми системами контроля доступа и другими системами безопасности (например система проходной – взаимодействует оборудование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СКУД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:т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урникет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считыватели, контроллеры, программный комплекс и система видеонаблюдения: видеокамера и ПО, обеспечивающее дополнительно фиксацию, распознавание личности и запись факта прохода через проходную в архив).  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Системы СКУД обеспечивают сбор, обработку и формирование отчетов с использованием значительного количества информации, и передают ее на главный компьютер (сервер), по сути, в комплексных системах безопасности, они выполняют одну из центральных функций, благодаря информации получаемой и передаваемой СКУД настраивается функции и регламент работы других систем, например видеонаблюдения, охранной и пожарной сигнализации, охраны периметра, освещения, вентиляции, отопления связи и др. (например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система СКУД сообщает, что сотрудник прошел через проходную на объект, система проверяет его права доступа и компетенцию, с охраны снимаются именно те помещения, в которые сотруднику разрешен доступ, автоматически подключается освещение в установленных помещениях, подключается отопление, в зависимости от количества пришедших сотрудников меняется режим работы вентиляции и др.).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В состав программно-аппаратного комплекса СКУД  входит следующее оборудование:</w:t>
      </w:r>
    </w:p>
    <w:p w:rsidR="00C905B7" w:rsidRPr="008A6033" w:rsidRDefault="00C905B7" w:rsidP="00C905B7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Контроллер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– высоконадежный электронный прибор, обеспечивающий аккумулирование, хранение и сопоставление информации о конфигурации и режимах работы системы, перечень лиц имеющих права доступа на объект и уровень их полномочий (в том числе </w:t>
      </w:r>
      <w:hyperlink r:id="rId20" w:tooltip="Биометрическая система контроля и управления доступом (СКУД)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биометрические данные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для соответствующих систем). В простых системах, не требующих работы с большим количеством информации и разными функциями, контроллер может быть встроен в считыватель.</w:t>
      </w:r>
    </w:p>
    <w:p w:rsidR="00C905B7" w:rsidRPr="008A6033" w:rsidRDefault="00C905B7" w:rsidP="00C905B7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noProof/>
          <w:color w:val="35353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6081E5F" wp14:editId="10820199">
            <wp:extent cx="2380615" cy="906780"/>
            <wp:effectExtent l="0" t="0" r="635" b="7620"/>
            <wp:docPr id="7" name="Рисунок 7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Считыватели</w:t>
      </w:r>
      <w:r w:rsidRPr="008A6033">
        <w:rPr>
          <w:rFonts w:ascii="Times New Roman" w:eastAsia="Times New Roman" w:hAnsi="Times New Roman" w:cs="Times New Roman"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 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(в том числе биометрические) – электронные устройства, отвечающие за извлечение (считывание) соответствующей информации с определенного носителя (пластиковые карты, штрих-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коды, </w:t>
      </w:r>
      <w:hyperlink r:id="rId22" w:tooltip="Биометрическая система контроля и управления доступом (СКУД)" w:history="1">
        <w:r w:rsidRPr="008A6033">
          <w:rPr>
            <w:rFonts w:ascii="Times New Roman" w:eastAsia="Times New Roman" w:hAnsi="Times New Roman" w:cs="Times New Roman"/>
            <w:color w:val="DD440D"/>
            <w:sz w:val="24"/>
            <w:szCs w:val="24"/>
            <w:bdr w:val="none" w:sz="0" w:space="0" w:color="auto" w:frame="1"/>
            <w:lang w:eastAsia="ru-RU"/>
          </w:rPr>
          <w:t>биометрические данные-отпечатки пальцев, кистей, сетчатка глаза, черты лица</w:t>
        </w:r>
      </w:hyperlink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и др.) пользователя – личного идентификатора.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Считыватель передает полученную информацию контроллеру, который производит сверку с хранящимися в нем данными и принимает решение о разрешении или ограничении доступа. В более масштабных системах эту функцию можно перенаправить на ПК, то есть окончательное решение о разрешении или запрещение прохода будет отдаваться с компьютера.</w:t>
      </w:r>
    </w:p>
    <w:p w:rsidR="00C905B7" w:rsidRPr="008A6033" w:rsidRDefault="00C905B7" w:rsidP="00C905B7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noProof/>
          <w:color w:val="35353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6841150" wp14:editId="739915E2">
            <wp:extent cx="1911985" cy="2380615"/>
            <wp:effectExtent l="0" t="0" r="0" b="635"/>
            <wp:docPr id="8" name="Рисунок 8" descr="a978a07b9debfa2a5be34615a1cf9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978a07b9debfa2a5be34615a1cf98e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Идентификаторы личности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 – носители информации о личности, полномочиях и правах доступа на объект конкретного лица. Вид и носитель идентификатора зависит от системы СКУД и параметров считывателя, например это могут быть ключи,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брелки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, магнитные карты, пропуска с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штрих-кодом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, а так же биометрические данные для соответствующих систем.</w:t>
      </w:r>
    </w:p>
    <w:p w:rsidR="00C905B7" w:rsidRPr="008A6033" w:rsidRDefault="00C905B7" w:rsidP="00C905B7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Преграждающие устройства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– это устройства, предназначенные для ограничения прохода или проезда на территорию объекта, которое освобождает проход или проезд только после подтверждения прав доступа посетителя и получения соответствующего сигнала от контроллера или компьютера. К таким устройствам относятся системы домофона и видеодомофона, электронные замки, шлагбаумы, автоматические ворота, калитки, турникеты, шлюзовые кабины и др.</w:t>
      </w:r>
    </w:p>
    <w:p w:rsidR="00C905B7" w:rsidRPr="008A6033" w:rsidRDefault="00C905B7" w:rsidP="00C905B7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Устройства контроля и состояния преграды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– датчики различных типов (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например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герконы), отвечающие за мониторинг состояния преграждающего устройства и передающие соответствующий сигнал в случае попытки несанкционированного проникновения (например открытия двери) и т.д.</w:t>
      </w:r>
    </w:p>
    <w:p w:rsidR="00C905B7" w:rsidRPr="008A6033" w:rsidRDefault="00C905B7" w:rsidP="00C905B7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i/>
          <w:iCs/>
          <w:noProof/>
          <w:color w:val="35353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2E9678D" wp14:editId="5F366E27">
            <wp:extent cx="2146300" cy="2856865"/>
            <wp:effectExtent l="0" t="0" r="6350" b="635"/>
            <wp:docPr id="9" name="Рисунок 9" descr="stvorchat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vorchati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Блоки резервного и бесперебойного питания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 – предназначены для обеспечения работы системы в случае непредвиденного, аварийного или планового отключения основного электропитания.</w:t>
      </w:r>
    </w:p>
    <w:p w:rsidR="00C905B7" w:rsidRPr="008A6033" w:rsidRDefault="00C905B7" w:rsidP="00C905B7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i/>
          <w:iCs/>
          <w:color w:val="353535"/>
          <w:sz w:val="24"/>
          <w:szCs w:val="24"/>
          <w:bdr w:val="none" w:sz="0" w:space="0" w:color="auto" w:frame="1"/>
          <w:lang w:eastAsia="ru-RU"/>
        </w:rPr>
        <w:t>Программное обеспечение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 – необходимый элемент СКУД среднего и высокого класса, в то время как простые системы могут обходиться без него. Программный продукт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устанавливается на компьютер и содержит аппаратные средства связи с контроллерами и обеспечивает выполнение важнейших функций по обслуживанию СКУД:</w:t>
      </w:r>
    </w:p>
    <w:p w:rsidR="00C905B7" w:rsidRPr="008A6033" w:rsidRDefault="00C905B7" w:rsidP="00C905B7">
      <w:pPr>
        <w:numPr>
          <w:ilvl w:val="1"/>
          <w:numId w:val="13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конфигурирование контроллеров с обеспечением процедуры занесения в них списков пользователей и их прав прохода;</w:t>
      </w:r>
    </w:p>
    <w:p w:rsidR="00C905B7" w:rsidRPr="008A6033" w:rsidRDefault="00C905B7" w:rsidP="00C905B7">
      <w:pPr>
        <w:numPr>
          <w:ilvl w:val="1"/>
          <w:numId w:val="13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ведение базы данных точек контроля прохода пользователей, допущенных в помещения и на территорию объекта, анализ их перемещений;</w:t>
      </w:r>
    </w:p>
    <w:p w:rsidR="00C905B7" w:rsidRPr="008A6033" w:rsidRDefault="00C905B7" w:rsidP="00C905B7">
      <w:pPr>
        <w:numPr>
          <w:ilvl w:val="1"/>
          <w:numId w:val="13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съем информации о событиях на точках контроля, ее обработка, документирование и архивирование;</w:t>
      </w:r>
    </w:p>
    <w:p w:rsidR="00C905B7" w:rsidRPr="008A6033" w:rsidRDefault="00C905B7" w:rsidP="00C905B7">
      <w:pPr>
        <w:numPr>
          <w:ilvl w:val="1"/>
          <w:numId w:val="13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предоставление оператору системы текущей информации;</w:t>
      </w:r>
    </w:p>
    <w:p w:rsidR="00C905B7" w:rsidRPr="008A6033" w:rsidRDefault="00C905B7" w:rsidP="00C905B7">
      <w:pPr>
        <w:numPr>
          <w:ilvl w:val="1"/>
          <w:numId w:val="13"/>
        </w:numPr>
        <w:shd w:val="clear" w:color="auto" w:fill="FFFFFF"/>
        <w:spacing w:after="0" w:line="240" w:lineRule="auto"/>
        <w:ind w:left="525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оперативное управление системой и др.</w:t>
      </w:r>
    </w:p>
    <w:p w:rsidR="00C905B7" w:rsidRPr="008A6033" w:rsidRDefault="00C905B7" w:rsidP="00C905B7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noProof/>
          <w:color w:val="353535"/>
          <w:sz w:val="24"/>
          <w:szCs w:val="24"/>
          <w:lang w:eastAsia="ru-RU"/>
        </w:rPr>
        <w:drawing>
          <wp:inline distT="0" distB="0" distL="0" distR="0" wp14:anchorId="462CB784" wp14:editId="3C892BA1">
            <wp:extent cx="3808730" cy="2992755"/>
            <wp:effectExtent l="0" t="0" r="1270" b="0"/>
            <wp:docPr id="10" name="Рисунок 10" descr="en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t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B7" w:rsidRPr="008A6033" w:rsidRDefault="00C905B7" w:rsidP="00C905B7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Программное обеспечение является очень важной частью системы СКУД (кроме маленьких и не требующих аналитики, так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как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например даже система из двух считывателей будет нуждаться в ПО если Заказчик захочет вести учет рабочего времени), оно обеспечивает многие функции системы, облегчает работу с ней и позволяет взаимодействовать с другими системами. Именно поэтому сейчас многие разработчики ПО и оборудования разных направлений систем безопасности активно сотрудничают и интегрируют свои продукты.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К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сожаления, пока еще сохраняется ситуация, что программы управления СКУД от разных производителей ориентированы на управление линейками контроллеров конкретных производителей. Бывает, что для оборудования одного производителя несколько разработчиков пишут свое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ПО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. Однако, глобализация проект объективный, каждый производитель оборудования программного обеспечения и оборудования заинтересованы в его продвижении на рынке, поэтому создается все больше и больше интегрированных решений, что значительно расширяет возможности, функционал, органичность использования систем безопасности, а так же значительно облегчает монтаж, настройку и интеграцию систем.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bookmarkStart w:id="4" w:name="оповещение"/>
      <w:bookmarkEnd w:id="4"/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Средства и системы оповещения и управления эвакуацией людей при пожаре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Система предназначена для обеспечения своевременного оперативного оповещения и управления движением людей при эвакуации в безопасную зону, в случае возникнов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ения пожара, внештатных ситуаци</w:t>
      </w:r>
      <w:r w:rsidRPr="008A6033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й и иных угрозах для безопасности, жизни и здоровья людей. Безопасной зоной с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>читаются помещения (или участка</w:t>
      </w:r>
      <w:r w:rsidRPr="008A6033">
        <w:rPr>
          <w:rFonts w:ascii="Times New Roman" w:eastAsia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eastAsia="ru-RU"/>
        </w:rPr>
        <w:t xml:space="preserve"> помещений) внутри зданий и сооружений и территория непосредственно объекта, прилегающая территория или помещения и территория, находящиеся на безопасном расстоянии от источника опасности, но не относящиеся к объекту охраны.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noProof/>
          <w:color w:val="353535"/>
          <w:sz w:val="24"/>
          <w:szCs w:val="24"/>
          <w:lang w:eastAsia="ru-RU"/>
        </w:rPr>
        <w:lastRenderedPageBreak/>
        <w:drawing>
          <wp:inline distT="0" distB="0" distL="0" distR="0" wp14:anchorId="755B8FCF" wp14:editId="54A8ED9C">
            <wp:extent cx="4284980" cy="2856865"/>
            <wp:effectExtent l="0" t="0" r="1270" b="635"/>
            <wp:docPr id="11" name="Рисунок 11" descr="k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s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Эвакуация обеспечивается согласно ГОСТ 12.1.004-91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по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средством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устройства необходимого количества эвакуационных путей с соблюдением требуемых параметров, а так же организацией своевременного оповещения людей и управления их движением.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Оповещение о пожаре или иных внештатных ситуациях осуществляется передачей световых (табло) и звуковых сигналов в помещения, где люди могут подвергаться угрозе, быть заблокированы в помещениях. Эвакуация сопровождается трансляцией речевой информации, содержащей инструкцию действий в соответствии с сигналом тревоги, направления движения, и т.д. Тексты специально разрабатываются и записываются заранее, содержат инструкции на разные случаи потенциальной опасности и включаются в четком соответс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т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вии с возникшей угрозой. Трансляция осуществляется через устройства громкоговорителей, система оповещения может быть совмещена с радиотрансляционной системой объекта. В этом случае элементы радиотрансляционной сети и помещение радиоузла должны удовлетворять предъявляемым к системе требованиям. Дополнительно пути эвакуации указываются специальными световыми табло, стрелками и надписями. Потенциально опасные зоны обозначаются табло или специальными лампами.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Система оповещения и эвакуации связана с системами пожарной сигнализации, выполняющей функции обнаружения источника пожара.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 проектировании и подборе оборудования системы оповещения и эвакуации, необходимо четко придерживаться требований нормативных документов – НПБ 77-98 (Нормы пожарной безопасности) и НПБ 104-03.</w:t>
      </w:r>
    </w:p>
    <w:p w:rsidR="00C905B7" w:rsidRPr="008A6033" w:rsidRDefault="00C905B7" w:rsidP="00C905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b/>
          <w:bCs/>
          <w:color w:val="353535"/>
          <w:sz w:val="24"/>
          <w:szCs w:val="24"/>
          <w:bdr w:val="none" w:sz="0" w:space="0" w:color="auto" w:frame="1"/>
          <w:lang w:eastAsia="ru-RU"/>
        </w:rPr>
        <w:t>В зависимости от функциональных характеристик СОУЭ (система оповещения и управления эвакуацией) подразделяется на пять типов:</w:t>
      </w:r>
    </w:p>
    <w:p w:rsidR="00C905B7" w:rsidRPr="008A6033" w:rsidRDefault="00C905B7" w:rsidP="00C905B7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характеризуется наличием звукового способа оповещения (звонки, тонированный сигнал и др.);</w:t>
      </w:r>
    </w:p>
    <w:p w:rsidR="00C905B7" w:rsidRPr="008A6033" w:rsidRDefault="00C905B7" w:rsidP="00C905B7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характеризуется наличием звукового способа оповещения и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светоуказателей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“Выход” Оповещение должно производиться во всех помещениях одновременно;</w:t>
      </w:r>
    </w:p>
    <w:p w:rsidR="00C905B7" w:rsidRPr="008A6033" w:rsidRDefault="00C905B7" w:rsidP="00C905B7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характеризуется речевым способом оповещения (запись и передача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спецтреков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) и наличием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светоуказателей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“Выход”.  Регламентируется очередность оповещения: сначала обслуживающего персонала, а затем всех остальных по специально разработанной схеме и очередности;</w:t>
      </w:r>
    </w:p>
    <w:p w:rsidR="00C905B7" w:rsidRPr="008A6033" w:rsidRDefault="00C905B7" w:rsidP="00C905B7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характеризуется речевым способом оповещения (запись и передача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спецтреков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) и наличием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светоуказателей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“Выход”. Должна обеспечиваться связь зоны оповещения с диспетчерской. Регламентируется очередность оповещения: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сначала обслуживающего персонала, а затем всех остальных по специально разработанной схеме и очередности;</w:t>
      </w:r>
    </w:p>
    <w:p w:rsidR="00C905B7" w:rsidRPr="008A6033" w:rsidRDefault="00C905B7" w:rsidP="00C905B7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характеризуется речевым способом оповещения (запись и передача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спецтреков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) и наличием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светоуказателей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“Выход”. </w:t>
      </w:r>
      <w:proofErr w:type="spell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Светоуказатели</w:t>
      </w:r>
      <w:proofErr w:type="spell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направления движения должны быть с раздельным включением для каждой зоны. Должна обеспечиваться связь зоны оповещения с диспетчерской. Регламентируется очередность оповещения:</w:t>
      </w: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сначала обслуживающего персонала, а затем всех остальных по специально разработанной </w:t>
      </w: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lastRenderedPageBreak/>
        <w:t>схеме и очередности</w:t>
      </w:r>
      <w:proofErr w:type="gramStart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 xml:space="preserve"> О</w:t>
      </w:r>
      <w:proofErr w:type="gramEnd"/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беспечивается полная автоматизация управления системой оповещения и возможность реализации множества вариантов организации эвакуации из каждой зоны оповещения.</w:t>
      </w:r>
    </w:p>
    <w:p w:rsidR="00C905B7" w:rsidRPr="008A6033" w:rsidRDefault="00C905B7" w:rsidP="00C905B7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</w:pPr>
      <w:r w:rsidRPr="008A6033">
        <w:rPr>
          <w:rFonts w:ascii="Times New Roman" w:eastAsia="Times New Roman" w:hAnsi="Times New Roman" w:cs="Times New Roman"/>
          <w:color w:val="353535"/>
          <w:sz w:val="24"/>
          <w:szCs w:val="24"/>
          <w:lang w:eastAsia="ru-RU"/>
        </w:rPr>
        <w:t>При оснащении объектов системами оповещения и управления эвакуации руководствуются индивидуальными параметрами объектов и четкими нормами регламентирующих документов, которые нужно неукоснительно соблюдать. Тип системы, структура, состав оборудования системы, его технические характеристики и др. определяются на основании нормативных документов и индивидуальны для каждого объекта, к этому вопросу нужно подходить очень серьезно, так как от правильности и эффективности работы системы (особенно на крупных объектах), могут зависеть жизни многих людей. Для маленьких и средних объектов чаще всего применяются 1 и 2 тип СОУЭ, для более крупных или сложных объектов остальные типы.</w:t>
      </w:r>
    </w:p>
    <w:p w:rsidR="00E12DCA" w:rsidRDefault="00E12DCA"/>
    <w:sectPr w:rsidR="00E12DCA" w:rsidSect="00C905B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E7B93"/>
    <w:multiLevelType w:val="multilevel"/>
    <w:tmpl w:val="0D4C6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8D6F61"/>
    <w:multiLevelType w:val="multilevel"/>
    <w:tmpl w:val="59383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4E1F2F"/>
    <w:multiLevelType w:val="multilevel"/>
    <w:tmpl w:val="FBD00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4D5A2C"/>
    <w:multiLevelType w:val="multilevel"/>
    <w:tmpl w:val="3C9A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C40041"/>
    <w:multiLevelType w:val="multilevel"/>
    <w:tmpl w:val="B6AA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9026CD0"/>
    <w:multiLevelType w:val="multilevel"/>
    <w:tmpl w:val="6B3A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9457403"/>
    <w:multiLevelType w:val="multilevel"/>
    <w:tmpl w:val="D488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97648A2"/>
    <w:multiLevelType w:val="multilevel"/>
    <w:tmpl w:val="4E440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E5410B7"/>
    <w:multiLevelType w:val="multilevel"/>
    <w:tmpl w:val="FCE6B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DB2A95"/>
    <w:multiLevelType w:val="multilevel"/>
    <w:tmpl w:val="7E82C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E960F3"/>
    <w:multiLevelType w:val="multilevel"/>
    <w:tmpl w:val="48FEC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34E1631"/>
    <w:multiLevelType w:val="multilevel"/>
    <w:tmpl w:val="1BC6B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37D2EA6"/>
    <w:multiLevelType w:val="multilevel"/>
    <w:tmpl w:val="B040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9184251"/>
    <w:multiLevelType w:val="multilevel"/>
    <w:tmpl w:val="B9324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0"/>
  </w:num>
  <w:num w:numId="7">
    <w:abstractNumId w:val="10"/>
  </w:num>
  <w:num w:numId="8">
    <w:abstractNumId w:val="3"/>
  </w:num>
  <w:num w:numId="9">
    <w:abstractNumId w:val="12"/>
  </w:num>
  <w:num w:numId="10">
    <w:abstractNumId w:val="11"/>
  </w:num>
  <w:num w:numId="11">
    <w:abstractNumId w:val="4"/>
  </w:num>
  <w:num w:numId="12">
    <w:abstractNumId w:val="13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CF"/>
    <w:rsid w:val="005E5CCF"/>
    <w:rsid w:val="00C905B7"/>
    <w:rsid w:val="00E1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hyperlink" Target="https://vashtvmir.ru/skud-zamki-kontrolleryi-dostupa-schityivateli-programmnoe-obespechenie" TargetMode="External"/><Relationship Id="rId26" Type="http://schemas.openxmlformats.org/officeDocument/2006/relationships/image" Target="media/image11.gif"/><Relationship Id="rId3" Type="http://schemas.microsoft.com/office/2007/relationships/stylesWithEffects" Target="stylesWithEffects.xml"/><Relationship Id="rId21" Type="http://schemas.openxmlformats.org/officeDocument/2006/relationships/image" Target="media/image7.gif"/><Relationship Id="rId7" Type="http://schemas.openxmlformats.org/officeDocument/2006/relationships/hyperlink" Target="https://vashtvmir.ru/uslugi/videonablyudenie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vashtvmir.ru/shlagbaumyi" TargetMode="External"/><Relationship Id="rId25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hyperlink" Target="https://vashtvmir.ru/turniketyi-skud" TargetMode="External"/><Relationship Id="rId20" Type="http://schemas.openxmlformats.org/officeDocument/2006/relationships/hyperlink" Target="https://vashtvmir.ru/biometricheskaya-sistema-kontrolya-i-upravleniya-dostupom-skud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.lanbook.com/" TargetMode="External"/><Relationship Id="rId11" Type="http://schemas.openxmlformats.org/officeDocument/2006/relationships/hyperlink" Target="https://vashtvmir.ru/wp-content/uploads/2014/03/Arecont_Vision_SurroundVideo-1.jpg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vashtvmir.ru/uslugi/videodomofony" TargetMode="External"/><Relationship Id="rId23" Type="http://schemas.openxmlformats.org/officeDocument/2006/relationships/image" Target="media/image8.gi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vashtvmir.ru/avtomaticheskie-vorota-i-kalit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hyperlink" Target="https://vashtvmir.ru/biometricheskaya-sistema-kontrolya-i-upravleniya-dostupom-skud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5046</Words>
  <Characters>28764</Characters>
  <Application>Microsoft Office Word</Application>
  <DocSecurity>0</DocSecurity>
  <Lines>239</Lines>
  <Paragraphs>67</Paragraphs>
  <ScaleCrop>false</ScaleCrop>
  <Company/>
  <LinksUpToDate>false</LinksUpToDate>
  <CharactersWithSpaces>33743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2020-11-27T17:26:00Z</dcterms:created>
  <dcterms:modified xsi:type="dcterms:W3CDTF">2020-11-27T17:27:00Z</dcterms:modified>
</cp:coreProperties>
</file>