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8DD0" w14:textId="77777777" w:rsidR="00481B2C" w:rsidRDefault="00481B2C" w:rsidP="00481B2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End w:id="0"/>
      <w:r>
        <w:rPr>
          <w:rFonts w:ascii="Times New Roman" w:hAnsi="Times New Roman"/>
          <w:sz w:val="28"/>
          <w:szCs w:val="28"/>
        </w:rPr>
        <w:t>Преподаватель: Пыльченкова Елена Ивановна</w:t>
      </w:r>
    </w:p>
    <w:p w14:paraId="7568534E" w14:textId="77777777" w:rsidR="00481B2C" w:rsidRDefault="00481B2C" w:rsidP="00481B2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3E50C328" w14:textId="6E7B9C40" w:rsidR="00481B2C" w:rsidRDefault="00481B2C" w:rsidP="00481B2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файла:</w:t>
      </w:r>
      <w:r>
        <w:rPr>
          <w:rFonts w:ascii="Times New Roman" w:hAnsi="Times New Roman"/>
          <w:sz w:val="28"/>
          <w:szCs w:val="28"/>
        </w:rPr>
        <w:t xml:space="preserve"> 2</w:t>
      </w:r>
      <w:r w:rsidR="00883E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.11.20 г. </w:t>
      </w:r>
      <w:r w:rsidR="00883EB8">
        <w:rPr>
          <w:rFonts w:ascii="Times New Roman" w:hAnsi="Times New Roman"/>
          <w:sz w:val="28"/>
          <w:szCs w:val="28"/>
        </w:rPr>
        <w:t xml:space="preserve">Фрикционные </w:t>
      </w:r>
      <w:r>
        <w:rPr>
          <w:rFonts w:ascii="Times New Roman" w:hAnsi="Times New Roman"/>
          <w:sz w:val="28"/>
          <w:szCs w:val="28"/>
        </w:rPr>
        <w:t>передач</w:t>
      </w:r>
      <w:r w:rsidR="00883EB8">
        <w:rPr>
          <w:rFonts w:ascii="Times New Roman" w:hAnsi="Times New Roman"/>
          <w:sz w:val="28"/>
          <w:szCs w:val="28"/>
        </w:rPr>
        <w:t>и</w:t>
      </w:r>
    </w:p>
    <w:p w14:paraId="3B5BBE0F" w14:textId="3E9A15B3" w:rsidR="00481B2C" w:rsidRDefault="00481B2C" w:rsidP="00481B2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Задание должно быть выполнено до 2</w:t>
      </w:r>
      <w:r w:rsidR="002F4751">
        <w:rPr>
          <w:rFonts w:ascii="Times New Roman" w:hAnsi="Times New Roman"/>
          <w:b/>
          <w:color w:val="00B050"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.11.20 г.</w:t>
      </w:r>
    </w:p>
    <w:p w14:paraId="499707D6" w14:textId="77777777" w:rsidR="00481B2C" w:rsidRDefault="00481B2C" w:rsidP="00481B2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42147409" w14:textId="77777777" w:rsidR="00481B2C" w:rsidRDefault="00481B2C" w:rsidP="00481B2C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25B44833" w14:textId="48DA49C0" w:rsidR="00481B2C" w:rsidRDefault="00844FF5" w:rsidP="00481B2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Принцип работы фрикционной передачи</w:t>
      </w:r>
      <w:r w:rsidR="00481B2C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14:paraId="10429895" w14:textId="2C04AFC2" w:rsidR="00481B2C" w:rsidRDefault="00BB0FD5" w:rsidP="00481B2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Достоинства и недостатки фрикционных передач.</w:t>
      </w:r>
    </w:p>
    <w:p w14:paraId="65E44D9D" w14:textId="4D8BA4EB" w:rsidR="00481B2C" w:rsidRPr="00992336" w:rsidRDefault="00481B2C" w:rsidP="00481B2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2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Классификация </w:t>
      </w:r>
      <w:r w:rsidR="00B002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фрикционных </w:t>
      </w:r>
      <w:r w:rsidRPr="00992336">
        <w:rPr>
          <w:rFonts w:ascii="Times New Roman" w:hAnsi="Times New Roman"/>
          <w:color w:val="000000"/>
          <w:sz w:val="28"/>
          <w:szCs w:val="28"/>
          <w:lang w:eastAsia="ru-RU"/>
        </w:rPr>
        <w:t>передач.</w:t>
      </w:r>
    </w:p>
    <w:p w14:paraId="028276CD" w14:textId="77777777" w:rsidR="00481B2C" w:rsidRDefault="00481B2C" w:rsidP="00481B2C">
      <w:pPr>
        <w:tabs>
          <w:tab w:val="left" w:pos="980"/>
        </w:tabs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62144620" w14:textId="77777777" w:rsidR="00481B2C" w:rsidRDefault="00481B2C" w:rsidP="00481B2C">
      <w:pPr>
        <w:tabs>
          <w:tab w:val="left" w:pos="980"/>
        </w:tabs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3ED3278C" w14:textId="14577106" w:rsidR="00481B2C" w:rsidRDefault="00481B2C" w:rsidP="00481B2C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«Юрайт» </w:t>
      </w:r>
    </w:p>
    <w:p w14:paraId="45A1023F" w14:textId="77777777" w:rsidR="00481B2C" w:rsidRDefault="00481B2C" w:rsidP="00481B2C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 Техническая механика: учеб. пособие для СПО/ В.М. Зиомковский,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И.В. Троицкий; под науч. ред. В.И. Вешкурцева. – М.: Издательство Юрайт, </w:t>
      </w:r>
    </w:p>
    <w:p w14:paraId="4CE0034D" w14:textId="77777777" w:rsidR="00481B2C" w:rsidRDefault="00481B2C" w:rsidP="00481B2C">
      <w:pPr>
        <w:pStyle w:val="40"/>
        <w:spacing w:after="0" w:line="240" w:lineRule="auto"/>
        <w:ind w:right="198"/>
        <w:rPr>
          <w:rStyle w:val="a4"/>
          <w:sz w:val="28"/>
          <w:szCs w:val="28"/>
        </w:rPr>
      </w:pPr>
      <w:r>
        <w:rPr>
          <w:sz w:val="27"/>
          <w:szCs w:val="27"/>
          <w:lang w:eastAsia="ru-RU"/>
        </w:rPr>
        <w:t>2019. – 288 с – (серия: профессиональное образование).</w:t>
      </w:r>
      <w:r>
        <w:rPr>
          <w:sz w:val="27"/>
          <w:szCs w:val="27"/>
          <w:lang w:eastAsia="ru-RU"/>
        </w:rPr>
        <w:br/>
        <w:t>Режим доступа.</w:t>
      </w:r>
      <w:r>
        <w:rPr>
          <w:sz w:val="27"/>
          <w:szCs w:val="27"/>
          <w:lang w:eastAsia="ru-RU"/>
        </w:rPr>
        <w:br/>
      </w:r>
      <w:hyperlink r:id="rId5" w:anchor="page/15" w:history="1">
        <w:r>
          <w:rPr>
            <w:rStyle w:val="a4"/>
            <w:sz w:val="28"/>
            <w:szCs w:val="28"/>
          </w:rPr>
          <w:t>https://biblio-online.ru/viewer/tehnicheskaya-mehanika-442528#page</w:t>
        </w:r>
      </w:hyperlink>
    </w:p>
    <w:p w14:paraId="48EB87B3" w14:textId="77777777" w:rsidR="00481B2C" w:rsidRDefault="00481B2C" w:rsidP="00481B2C">
      <w:pPr>
        <w:pStyle w:val="40"/>
        <w:spacing w:after="0" w:line="240" w:lineRule="auto"/>
        <w:ind w:right="198"/>
      </w:pPr>
    </w:p>
    <w:p w14:paraId="682ABA47" w14:textId="35CF3BC7" w:rsidR="003912E1" w:rsidRPr="00844FF5" w:rsidRDefault="00481B2C" w:rsidP="00844FF5">
      <w:pPr>
        <w:pStyle w:val="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0B0FF901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Фрикционная передача</w:t>
      </w:r>
      <w:r w:rsidRPr="003912E1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— механическая передача, служащая для пере</w:t>
      </w:r>
      <w:r w:rsidRPr="003912E1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дачи вращательного движения (или для преобразования вращательного движе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3912E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ния в поступательное) между валами с помощью сил трения, возникающих </w:t>
      </w:r>
      <w:r w:rsidRPr="003912E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между катками, цилиндрами или конусами, насаженными на валы и при</w:t>
      </w:r>
      <w:r w:rsidRPr="003912E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softHyphen/>
        <w:t>жимаемыми один к другому.</w:t>
      </w:r>
    </w:p>
    <w:p w14:paraId="7ED056EE" w14:textId="01041A58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Фрикционные передачи состоят из двух катков (рис.9.1): ведущего 1 и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ведомого 2, которые прижимаются один к другому силой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CF8331" wp14:editId="2DB12C7A">
            <wp:extent cx="180975" cy="219075"/>
            <wp:effectExtent l="0" t="0" r="9525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(на рисунке — 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пружиной), так что сила трения </w:t>
      </w:r>
      <w:r w:rsidRPr="00445A3E">
        <w:rPr>
          <w:rFonts w:ascii="Times New Roman" w:eastAsia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38E8C292" wp14:editId="766E1D27">
            <wp:extent cx="219075" cy="23812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в месте контакта катков достаточна для передаваемой окружной силы </w:t>
      </w:r>
      <w:r w:rsidRPr="00445A3E">
        <w:rPr>
          <w:rFonts w:ascii="Times New Roman" w:eastAsia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547D37B9" wp14:editId="32AC37AC">
            <wp:extent cx="161925" cy="22860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14:paraId="19A3D1D0" w14:textId="59644BE3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CFA87E" wp14:editId="0F30ACDD">
            <wp:extent cx="1714500" cy="19050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DB06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Рис.9.1. Цилиндрическая фрикционная передача:</w:t>
      </w:r>
    </w:p>
    <w:p w14:paraId="01435372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— ведущий каток; 2 — ведомый каток</w:t>
      </w:r>
    </w:p>
    <w:p w14:paraId="0EE4DCDD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 </w:t>
      </w:r>
    </w:p>
    <w:p w14:paraId="7CF9B059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Условие работоспособности передачи:</w:t>
      </w:r>
    </w:p>
    <w:p w14:paraId="11EF362A" w14:textId="44218DB6" w:rsidR="003912E1" w:rsidRPr="003912E1" w:rsidRDefault="00D04D5B" w:rsidP="00D04D5B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            </w:t>
      </w:r>
      <w:r w:rsidR="003912E1"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7FE661" wp14:editId="66453388">
            <wp:extent cx="495300" cy="23812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                                                          </w:t>
      </w:r>
      <w:r w:rsidR="003912E1" w:rsidRPr="003912E1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(1)</w:t>
      </w:r>
    </w:p>
    <w:p w14:paraId="20FDB3D0" w14:textId="7443F21A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Нарушение условия (1) приводит к буксованию и быстрому износу катков.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 чтобы передать заданное окружное усилие </w:t>
      </w:r>
      <w:r w:rsidRPr="00445A3E">
        <w:rPr>
          <w:rFonts w:ascii="Times New Roman" w:eastAsia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6CB5F3B3" wp14:editId="7CEE20C7">
            <wp:extent cx="161925" cy="22860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фрикционные катки надо прижать друг к другу усилием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52F96A" wp14:editId="44E4557E">
            <wp:extent cx="180975" cy="2190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так, чтобы возникающая при этом сила трения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3713D3" wp14:editId="63106A88">
            <wp:extent cx="200025" cy="238125"/>
            <wp:effectExtent l="0" t="0" r="9525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была бы больше силы </w:t>
      </w:r>
      <w:r w:rsidRPr="00445A3E">
        <w:rPr>
          <w:rFonts w:ascii="Times New Roman" w:eastAsia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310067F6" wp14:editId="5CBA9564">
            <wp:extent cx="1619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величину коэффициента запаса сцепления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A107D4" wp14:editId="358916B1">
            <wp:extent cx="152400" cy="200025"/>
            <wp:effectExtent l="0" t="0" r="0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 принимают равным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B64A72" wp14:editId="0B9642EC">
            <wp:extent cx="152400" cy="20002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1,25...2,0.</w:t>
      </w:r>
    </w:p>
    <w:p w14:paraId="3FE80223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коэффициента трения между катками в среднем:</w:t>
      </w:r>
    </w:p>
    <w:p w14:paraId="42A6CECF" w14:textId="65F97A4D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сталь или чугун по коже насухо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f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0,3;</w:t>
      </w:r>
    </w:p>
    <w:p w14:paraId="1458A9BA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 же в масле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f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0,1;</w:t>
      </w:r>
    </w:p>
    <w:p w14:paraId="287405D6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сталь или чугун по стали или чугуну насухо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f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0,15;</w:t>
      </w:r>
    </w:p>
    <w:p w14:paraId="06109E3D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 же в масле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f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0,07.</w:t>
      </w:r>
    </w:p>
    <w:p w14:paraId="1AF81925" w14:textId="28D19A6E" w:rsidR="003912E1" w:rsidRPr="003912E1" w:rsidRDefault="003912E1" w:rsidP="00DE0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Подставив эти значения в уравнение, можно убедиться в том, что усилие прижатия фрикционных катков во много раз превышает передаваемое окружное усилие.</w:t>
      </w:r>
    </w:p>
    <w:p w14:paraId="3AE97064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Фрикционные передачи классифицируют по следующим признакам:</w:t>
      </w:r>
    </w:p>
    <w:p w14:paraId="28897EE7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 назначению:</w:t>
      </w:r>
    </w:p>
    <w:p w14:paraId="3DD61DD7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нерегулируемым передаточным числом (рис.9.1-9.3);</w:t>
      </w:r>
    </w:p>
    <w:p w14:paraId="5A43843D" w14:textId="2ED5D7AE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E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 бесступенчатым (плавным) регулированием передаточного числа (вариа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торы).</w:t>
      </w:r>
    </w:p>
    <w:p w14:paraId="6B350EC5" w14:textId="2DF3ECAE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52F020" wp14:editId="1B873B20">
            <wp:extent cx="857250" cy="17145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8A02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Рис.9.2. Цилиндрическая фрикци</w:t>
      </w:r>
      <w:r w:rsidRPr="003912E1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softHyphen/>
      </w:r>
      <w:r w:rsidRPr="003912E1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онная</w:t>
      </w:r>
    </w:p>
    <w:p w14:paraId="10AF650B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передача с катками клинча</w:t>
      </w:r>
      <w:r w:rsidRPr="003912E1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softHyphen/>
      </w:r>
      <w:r w:rsidRPr="003912E1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той формы</w:t>
      </w:r>
    </w:p>
    <w:p w14:paraId="33C40348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01BEA20C" w14:textId="3E257FFF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D2C714" wp14:editId="67AEF623">
            <wp:extent cx="1285875" cy="161925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6561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Рис.9.3. Коническая фрикционная </w:t>
      </w:r>
      <w:r w:rsidRPr="003912E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передача</w:t>
      </w:r>
    </w:p>
    <w:p w14:paraId="124CE481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 </w:t>
      </w:r>
    </w:p>
    <w:p w14:paraId="2AE6DE0E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lastRenderedPageBreak/>
        <w:t>2.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 взаимному расположению осей валов:</w:t>
      </w:r>
    </w:p>
    <w:p w14:paraId="75E18853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- цилиндрические или конусные с параллельными осями (рис.9.1, 9.</w:t>
      </w:r>
      <w:r w:rsidRPr="003912E1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2);</w:t>
      </w:r>
    </w:p>
    <w:p w14:paraId="6837DA6A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- конические с пересекающимися осями (рис.9.3).</w:t>
      </w:r>
    </w:p>
    <w:p w14:paraId="41C2F949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3.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зависимости от условий работы:</w:t>
      </w:r>
    </w:p>
    <w:p w14:paraId="6FE24B1F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 открытые (работают всухую);</w:t>
      </w:r>
    </w:p>
    <w:p w14:paraId="5768C9CA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- закрытые (работают в масляной ванне).</w:t>
      </w:r>
    </w:p>
    <w:p w14:paraId="6A122904" w14:textId="7E178DA9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открытых фрикционных передачах коэффициент трения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2C20BC" wp14:editId="24E19B82">
            <wp:extent cx="152400" cy="2000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выше, прижимное усилие катков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меньше. В закрытых фрикционных передачах масляная ванна обеспечивает хороший отвод тепла, делает скольжение менее опасным, увеличивает долговечность передачи.</w:t>
      </w:r>
    </w:p>
    <w:p w14:paraId="55BC681A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4.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 принципу действия:</w:t>
      </w:r>
    </w:p>
    <w:p w14:paraId="37F28BA2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 нереверсивные (рис.9.1-9.3);</w:t>
      </w:r>
    </w:p>
    <w:p w14:paraId="6EE385B0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реверсивные.</w:t>
      </w:r>
    </w:p>
    <w:p w14:paraId="141013DD" w14:textId="4D5DD3C4" w:rsidR="003912E1" w:rsidRPr="003912E1" w:rsidRDefault="003912E1" w:rsidP="00D4752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Различают также передачи с постоянным или автоматическим регулируемым прижатием катков, с промежуточным (паразитным) фрикционным элементом или без него.</w:t>
      </w:r>
    </w:p>
    <w:p w14:paraId="47D6CB91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Достоинства</w:t>
      </w:r>
      <w:r w:rsidRPr="003912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фрикционных передач:</w:t>
      </w:r>
    </w:p>
    <w:p w14:paraId="164C620E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простота конструкции и обслуживания;</w:t>
      </w:r>
    </w:p>
    <w:p w14:paraId="0B5A678A" w14:textId="7F6F072F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B3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плавность передачи движения и регулирования скорости и бесшумность работы;</w:t>
      </w:r>
    </w:p>
    <w:p w14:paraId="2642D24E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большие кинематические возможности (преобразование вращатель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движения в поступательное, бесступенчатое изменение скоро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сти, возможность реверсирования на ходу, включение и выключение передачи на ходу без остановки);</w:t>
      </w:r>
    </w:p>
    <w:p w14:paraId="22A1CF0D" w14:textId="2C082024" w:rsidR="003912E1" w:rsidRPr="003912E1" w:rsidRDefault="003912E1" w:rsidP="000B3D8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счет возможностей пробуксовки передача обладает предохрани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тельными свойствами. Однако после пробуксовки передача, как пра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вило, резко ухудшает свои качества - появляются лыски на катках, неравномерно срабатываются фрикционные поверхности и т.д. По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этому использовать пробуксовку как предохранительное средство не рекомендуется;</w:t>
      </w:r>
    </w:p>
    <w:p w14:paraId="3490EA22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равномерность вращения, что удобно для приборов;</w:t>
      </w:r>
    </w:p>
    <w:p w14:paraId="72203834" w14:textId="2EF0B04C" w:rsidR="003912E1" w:rsidRPr="003912E1" w:rsidRDefault="003912E1" w:rsidP="00D4752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бесступенчатого регулирования передаточного числа, причем на ходу, без остановки передачи.</w:t>
      </w:r>
    </w:p>
    <w:p w14:paraId="59191F6C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Недостатки фрикционных передач:</w:t>
      </w:r>
    </w:p>
    <w:p w14:paraId="33D747E1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непостоянство передаточного числа из-за проскальзывания;</w:t>
      </w:r>
    </w:p>
    <w:p w14:paraId="64ED4DD1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незначительная передаваемая мощность (открытые передачи - до 10-20 кВт; закрытые - до 200-300 кВт);  </w:t>
      </w:r>
    </w:p>
    <w:p w14:paraId="7ECF24E9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открытых передач сравнительно низкий КПД;</w:t>
      </w:r>
    </w:p>
    <w:p w14:paraId="6BC8049D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большое и неравномерное изнашивание катков при буксовании;</w:t>
      </w:r>
    </w:p>
    <w:p w14:paraId="7365F28B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необходимость применения опор валов специальной конструкции с прижимными устройствами (это делает передачу громоздкой);</w:t>
      </w:r>
    </w:p>
    <w:p w14:paraId="2916B3E9" w14:textId="788C758A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силовых открытых передач незначительная окружная скорость (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F0974E" wp14:editId="2B47B235">
            <wp:extent cx="228600" cy="16192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7 - 10 м/с);</w:t>
      </w:r>
    </w:p>
    <w:p w14:paraId="6700BD65" w14:textId="3B78EAAC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большие нагрузки на валы и подшипники от прижимной силы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E937FF" wp14:editId="26A5A35D">
            <wp:extent cx="180975" cy="22860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увеличивает их размеры и делает передачу громоздкой. Этот недостаток ограничивает величину передаваемой мощности;</w:t>
      </w:r>
    </w:p>
    <w:p w14:paraId="0D7D19CB" w14:textId="659E4BDA" w:rsidR="003912E1" w:rsidRPr="003912E1" w:rsidRDefault="003912E1" w:rsidP="00D04D5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большие потери на трение.</w:t>
      </w:r>
    </w:p>
    <w:p w14:paraId="13532EE8" w14:textId="7C8F7CD9" w:rsidR="003912E1" w:rsidRPr="003912E1" w:rsidRDefault="003912E1" w:rsidP="008827A7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Применение</w:t>
      </w:r>
    </w:p>
    <w:p w14:paraId="793B298F" w14:textId="77777777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Фрикционные передачи с нерегулируемым передаточным числом в машиностроении применяются сравнительно редко, например, во фрикционных прессах, молотах, лебедках, буровой технике и т.п.). В качестве силовых передач они громоздки и малонадежны. Эти передачи применяются преимущественно в приборах, где требуется плавность и бесшумность работы (магнитофоны, проигрыва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тели, спидометры и т. п.). Они уступают зубчатым передачам в несущей способности. Зато фрикционные передачи с бесступенчатым регулированием скорости – вариаторы – широко применяются в различных машинах, например, в металлорежущих станках, в текстильных и транспортирующих машинах и т. д. Зубчатые передачи не позволяют такого регулирования. На практике широко применяют реверсивные фрикционные передачи винтовых прессов, передачи колесо — рельс и колесо — дорожное полотно самоходного транспорта. Фрикционные передачи предназначены для мощностей, не превышающих 20 кВт, окружная скорость катков допускается до 25 м/с.</w:t>
      </w:r>
    </w:p>
    <w:p w14:paraId="6DB64463" w14:textId="77777777" w:rsidR="003912E1" w:rsidRPr="003912E1" w:rsidRDefault="003912E1" w:rsidP="003912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46A8A79" w14:textId="77777777" w:rsidR="003912E1" w:rsidRPr="003912E1" w:rsidRDefault="003912E1" w:rsidP="00391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Геометрические параметры, кинематические и силовые </w:t>
      </w:r>
      <w:r w:rsidRPr="003912E1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соотношения во фрикционных передачах</w:t>
      </w:r>
    </w:p>
    <w:p w14:paraId="064EE4DB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>Основные геометрические параметры фрикционной передачи:</w:t>
      </w:r>
    </w:p>
    <w:p w14:paraId="1BAE4F12" w14:textId="3C70A220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диаметры ведущего и ведомого катков;</w:t>
      </w:r>
    </w:p>
    <w:p w14:paraId="091C3125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а 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— межосевое расстояние;</w:t>
      </w:r>
    </w:p>
    <w:p w14:paraId="1996167C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 w:eastAsia="ru-RU"/>
        </w:rPr>
        <w:t>b 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— ширина катка;</w:t>
      </w:r>
    </w:p>
    <w:p w14:paraId="2DE955CF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vertAlign w:val="subscript"/>
          <w:lang w:eastAsia="ru-RU"/>
        </w:rPr>
        <w:t>1</w:t>
      </w: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 </w:t>
      </w: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vertAlign w:val="subscript"/>
          <w:lang w:eastAsia="ru-RU"/>
        </w:rPr>
        <w:t>2</w:t>
      </w:r>
      <w:r w:rsidRPr="003912E1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— диаметры валов ведущего и ведомого катков (рис.9.4). </w:t>
      </w:r>
      <w:r w:rsidRPr="003912E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Методика определения диаметров катков </w:t>
      </w:r>
      <w:r w:rsidRPr="003912E1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  <w:vertAlign w:val="subscript"/>
          <w:lang w:eastAsia="ru-RU"/>
        </w:rPr>
        <w:t>1</w:t>
      </w:r>
      <w:r w:rsidRPr="003912E1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  <w:lang w:eastAsia="ru-RU"/>
        </w:rPr>
        <w:t>, </w:t>
      </w:r>
      <w:r w:rsidRPr="003912E1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  <w:vertAlign w:val="subscript"/>
          <w:lang w:eastAsia="ru-RU"/>
        </w:rPr>
        <w:t>2</w:t>
      </w:r>
      <w:r w:rsidRPr="003912E1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и их ширины, как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носящихся к параметрам фрикционной передачи, рассмотрена в настоящей главе.</w:t>
      </w:r>
      <w:r w:rsidRPr="003912E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Диаметры валов </w:t>
      </w:r>
      <w:r w:rsidRPr="003912E1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vertAlign w:val="subscript"/>
          <w:lang w:eastAsia="ru-RU"/>
        </w:rPr>
        <w:t>1</w:t>
      </w:r>
      <w:r w:rsidRPr="003912E1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 </w:t>
      </w:r>
      <w:r w:rsidRPr="003912E1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en-US" w:eastAsia="ru-RU"/>
        </w:rPr>
        <w:t>d</w:t>
      </w:r>
      <w:r w:rsidRPr="003912E1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vertAlign w:val="subscript"/>
          <w:lang w:eastAsia="ru-RU"/>
        </w:rPr>
        <w:t>2</w:t>
      </w:r>
      <w:r w:rsidRPr="003912E1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рассчиты</w:t>
      </w:r>
      <w:r w:rsidRPr="003912E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вают по известным формулам курса «Сопро</w:t>
      </w:r>
      <w:r w:rsidRPr="003912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softHyphen/>
      </w:r>
      <w:r w:rsidRPr="003912E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тивление материалов».</w:t>
      </w:r>
    </w:p>
    <w:p w14:paraId="6B8DB9F7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7243BC8" w14:textId="3506CE3B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15EF00" wp14:editId="79BBCF26">
            <wp:extent cx="2133600" cy="16097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35A9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Рис.9.4. Геометрические параметры фрикционных передач</w:t>
      </w:r>
    </w:p>
    <w:p w14:paraId="63154B3D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42F461DD" w14:textId="1C4EA10B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Передаточное число</w:t>
      </w:r>
    </w:p>
    <w:p w14:paraId="345B3B0B" w14:textId="38C9E165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Если допустить, что во фрикционной передаче скольжение отсутствует, то окружные скорости катков бу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дут равны, т. е.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7ECA23" wp14:editId="218E104C">
            <wp:extent cx="457200" cy="21907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2AF4F415" w14:textId="3F357476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1D7335" wp14:editId="61240DE2">
            <wp:extent cx="638175" cy="390525"/>
            <wp:effectExtent l="0" t="0" r="9525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D9B7EF" wp14:editId="375573B0">
            <wp:extent cx="685800" cy="39052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44905D" w14:textId="3C840D3C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Приравнивая правые части равенств, по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лучим </w:t>
      </w:r>
      <w:r w:rsidRPr="00445A3E">
        <w:rPr>
          <w:rFonts w:ascii="Times New Roman" w:eastAsia="Times New Roman" w:hAnsi="Times New Roman"/>
          <w:noProof/>
          <w:color w:val="000000"/>
          <w:spacing w:val="11"/>
          <w:sz w:val="28"/>
          <w:szCs w:val="28"/>
          <w:lang w:val="en-US" w:eastAsia="ru-RU"/>
        </w:rPr>
        <w:drawing>
          <wp:inline distT="0" distB="0" distL="0" distR="0" wp14:anchorId="43721315" wp14:editId="34C9CB2B">
            <wp:extent cx="876300" cy="39052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pacing w:val="11"/>
          <w:sz w:val="28"/>
          <w:szCs w:val="28"/>
          <w:lang w:val="en-US" w:eastAsia="ru-RU"/>
        </w:rPr>
        <w:t>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52DC82" wp14:editId="226F1CF9">
            <wp:extent cx="809625" cy="2190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Отсюда</w:t>
      </w:r>
    </w:p>
    <w:p w14:paraId="6B63053E" w14:textId="0E5DFBD5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A3E">
        <w:rPr>
          <w:rFonts w:ascii="Times New Roman" w:eastAsia="Times New Roman" w:hAnsi="Times New Roman"/>
          <w:noProof/>
          <w:color w:val="000000"/>
          <w:spacing w:val="11"/>
          <w:sz w:val="28"/>
          <w:szCs w:val="28"/>
          <w:lang w:val="en-US" w:eastAsia="ru-RU"/>
        </w:rPr>
        <w:drawing>
          <wp:inline distT="0" distB="0" distL="0" distR="0" wp14:anchorId="27E20C78" wp14:editId="395F0C0C">
            <wp:extent cx="1219200" cy="21907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50CD03F9" w14:textId="24350CE5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0515A3" wp14:editId="28CEE507">
            <wp:extent cx="123825" cy="1428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—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передаточное число.</w:t>
      </w:r>
    </w:p>
    <w:p w14:paraId="5685890A" w14:textId="77777777" w:rsidR="00D04D5B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действительности скольжение между катками есть, т. е.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1BD0FA" wp14:editId="3983DBF5">
            <wp:extent cx="428625" cy="2190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D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641E4963" w14:textId="0C208471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Величина скольжения оценивается коэффициентом скольжения 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2CDA97" wp14:editId="3647ACCB">
            <wp:extent cx="762000" cy="4572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CAAF8B" wp14:editId="20DA03F2">
            <wp:extent cx="123825" cy="14287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0,005 ÷ 0,03 (здесь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BD356B" wp14:editId="6BE9AB1B">
            <wp:extent cx="200025" cy="23812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— теоретическая угловая скорость).</w:t>
      </w:r>
    </w:p>
    <w:p w14:paraId="78F24450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Передаточное отношение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фрикционной передачи с учетом скольжения</w:t>
      </w:r>
    </w:p>
    <w:p w14:paraId="013399BE" w14:textId="6ECEAF2F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B7467A" wp14:editId="0903B8A1">
            <wp:extent cx="1857375" cy="42862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</w:p>
    <w:p w14:paraId="339DB80F" w14:textId="5B757BBF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передачи движения между валами с пересекающимися осями используют коническую фрикционную передачу. Угол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1792DB" wp14:editId="30558253">
            <wp:extent cx="142875" cy="152400"/>
            <wp:effectExtent l="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между осями валов обычно составляет 90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этом случае </w:t>
      </w: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передаточное отношение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12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без учета скольжения</w:t>
      </w:r>
    </w:p>
    <w:p w14:paraId="44AAED78" w14:textId="4447FCF0" w:rsidR="003912E1" w:rsidRPr="003912E1" w:rsidRDefault="003912E1" w:rsidP="00391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69C1E9" wp14:editId="23B3D03A">
            <wp:extent cx="2076450" cy="2095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64E7A6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КПД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фрикционных передач зависит от следующих потерь:</w:t>
      </w:r>
    </w:p>
    <w:p w14:paraId="7617C5BC" w14:textId="5EA0C60B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связанных с использованием катков, имеющих формы, не позволяю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щие им перекатываться один </w:t>
      </w:r>
      <w:r w:rsidR="00C0269E"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по-другому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проскальзывания; это отчетливо видно, например, в передаче с клиновыми катками и лобовом вариаторе;</w:t>
      </w:r>
    </w:p>
    <w:p w14:paraId="0909B603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проскальзывания, обусловленного масляной пленкой на рабочих по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верхностях и т. д.;</w:t>
      </w:r>
    </w:p>
    <w:p w14:paraId="5498362E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трения качения, вызванного деформацией поверхностей катков в зоне контакта;</w:t>
      </w:r>
    </w:p>
    <w:p w14:paraId="6E63592D" w14:textId="48EB9D3F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подшипниках. Потери в подшипниках зависят от величины нагрузки на валы, которая определяется прижимным усилием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445A3E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val="en-US" w:eastAsia="ru-RU"/>
        </w:rPr>
        <w:drawing>
          <wp:inline distT="0" distB="0" distL="0" distR="0" wp14:anchorId="7940E620" wp14:editId="4FE61620">
            <wp:extent cx="104775" cy="2381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746104B6" w14:textId="77777777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КПД фрикционной передачи определяют по формуле</w:t>
      </w:r>
    </w:p>
    <w:p w14:paraId="48FEB393" w14:textId="7327702B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ru-RU"/>
        </w:rPr>
        <w:drawing>
          <wp:inline distT="0" distB="0" distL="0" distR="0" wp14:anchorId="49C95BB3" wp14:editId="388C22FF">
            <wp:extent cx="733425" cy="20002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14:paraId="6E3BF92C" w14:textId="16A86241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 </w:t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45A3E"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CCFC874" wp14:editId="5CBB408E">
            <wp:extent cx="295275" cy="20002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—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относительных потерь.</w:t>
      </w:r>
    </w:p>
    <w:p w14:paraId="0DD306F9" w14:textId="6952993A" w:rsidR="003912E1" w:rsidRPr="003912E1" w:rsidRDefault="003912E1" w:rsidP="003912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закрытых фрикционных передач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49EF98" wp14:editId="3C42CA2B">
            <wp:extent cx="123825" cy="1619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0,88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–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0,93, для открытых </w:t>
      </w:r>
      <w:r w:rsidRPr="00445A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7971CF" wp14:editId="6BD04EFF">
            <wp:extent cx="123825" cy="1619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0,68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– </w:t>
      </w:r>
      <w:r w:rsidRPr="00391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0,86.</w:t>
      </w:r>
    </w:p>
    <w:p w14:paraId="0B3EBE56" w14:textId="77777777" w:rsidR="003912E1" w:rsidRPr="00445A3E" w:rsidRDefault="003912E1" w:rsidP="005F20E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6F0E73" w14:textId="77777777" w:rsidR="003912E1" w:rsidRPr="00445A3E" w:rsidRDefault="003912E1" w:rsidP="005F20E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4FC3F4C" w14:textId="77777777" w:rsidR="00445A3E" w:rsidRDefault="00445A3E" w:rsidP="00445A3E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567206F5" wp14:editId="103451C0">
            <wp:extent cx="5940425" cy="4029075"/>
            <wp:effectExtent l="0" t="0" r="317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EB80" w14:textId="0B7DCF80" w:rsidR="003912E1" w:rsidRDefault="00AC7107" w:rsidP="005F20E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086BEED6" wp14:editId="5126DFE9">
            <wp:extent cx="5940425" cy="4449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23E2" w14:textId="77777777" w:rsidR="00394F4A" w:rsidRDefault="00394F4A" w:rsidP="005F20E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sectPr w:rsidR="0039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7C8"/>
    <w:multiLevelType w:val="multilevel"/>
    <w:tmpl w:val="FEAE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703D86"/>
    <w:multiLevelType w:val="multilevel"/>
    <w:tmpl w:val="95C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15FC1B17"/>
    <w:multiLevelType w:val="multilevel"/>
    <w:tmpl w:val="7304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19A"/>
    <w:multiLevelType w:val="multilevel"/>
    <w:tmpl w:val="79D2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245114"/>
    <w:multiLevelType w:val="singleLevel"/>
    <w:tmpl w:val="76A03612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 w15:restartNumberingAfterBreak="0">
    <w:nsid w:val="56BF2481"/>
    <w:multiLevelType w:val="multilevel"/>
    <w:tmpl w:val="8C40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B550331"/>
    <w:multiLevelType w:val="multilevel"/>
    <w:tmpl w:val="AADA05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E7001"/>
    <w:multiLevelType w:val="multilevel"/>
    <w:tmpl w:val="4CB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A"/>
    <w:rsid w:val="000B3D80"/>
    <w:rsid w:val="002F4751"/>
    <w:rsid w:val="003912E1"/>
    <w:rsid w:val="00394F4A"/>
    <w:rsid w:val="003F1D2F"/>
    <w:rsid w:val="00445A3E"/>
    <w:rsid w:val="00481B2C"/>
    <w:rsid w:val="004B2A7B"/>
    <w:rsid w:val="005B30B6"/>
    <w:rsid w:val="005D64CC"/>
    <w:rsid w:val="005F20E7"/>
    <w:rsid w:val="006172E5"/>
    <w:rsid w:val="006A54ED"/>
    <w:rsid w:val="00844FF5"/>
    <w:rsid w:val="008827A7"/>
    <w:rsid w:val="00883EB8"/>
    <w:rsid w:val="00943A24"/>
    <w:rsid w:val="00A64AFA"/>
    <w:rsid w:val="00AC7107"/>
    <w:rsid w:val="00B00224"/>
    <w:rsid w:val="00BB0FD5"/>
    <w:rsid w:val="00C0269E"/>
    <w:rsid w:val="00D04D5B"/>
    <w:rsid w:val="00D419A6"/>
    <w:rsid w:val="00D47524"/>
    <w:rsid w:val="00DB00AA"/>
    <w:rsid w:val="00DE0CDB"/>
    <w:rsid w:val="00E04643"/>
    <w:rsid w:val="00E34E5B"/>
    <w:rsid w:val="00F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600"/>
  <w15:chartTrackingRefBased/>
  <w15:docId w15:val="{F0B11D14-6D16-4760-8B95-02D9B68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E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D6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F20E7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paragraph" w:styleId="a3">
    <w:name w:val="List Paragraph"/>
    <w:basedOn w:val="a"/>
    <w:uiPriority w:val="99"/>
    <w:qFormat/>
    <w:rsid w:val="00481B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1B2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481B2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B2C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5D6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3912E1"/>
  </w:style>
  <w:style w:type="character" w:customStyle="1" w:styleId="spelle">
    <w:name w:val="spelle"/>
    <w:basedOn w:val="a0"/>
    <w:rsid w:val="0039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9" Type="http://schemas.openxmlformats.org/officeDocument/2006/relationships/fontTable" Target="fontTable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hyperlink" Target="https://biblio-online.ru/viewer/tehnicheskaya-mehanika-442528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8" Type="http://schemas.openxmlformats.org/officeDocument/2006/relationships/image" Target="media/image3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6</cp:revision>
  <dcterms:created xsi:type="dcterms:W3CDTF">2020-11-24T07:11:00Z</dcterms:created>
  <dcterms:modified xsi:type="dcterms:W3CDTF">2020-11-25T06:52:00Z</dcterms:modified>
</cp:coreProperties>
</file>