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53" w:rsidRPr="00DD1DBA" w:rsidRDefault="00DC7F53" w:rsidP="00DC7F53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BA">
        <w:rPr>
          <w:rFonts w:ascii="Times New Roman" w:hAnsi="Times New Roman" w:cs="Times New Roman"/>
          <w:b/>
          <w:sz w:val="28"/>
          <w:szCs w:val="28"/>
        </w:rPr>
        <w:t>17.11.20.Тема: Магнитные материалы.</w:t>
      </w:r>
    </w:p>
    <w:p w:rsidR="00DC7F53" w:rsidRPr="00CE750A" w:rsidRDefault="00DC7F53" w:rsidP="00DC7F53">
      <w:pPr>
        <w:shd w:val="clear" w:color="auto" w:fill="FFFFFF"/>
        <w:spacing w:before="144" w:after="288"/>
        <w:ind w:left="426" w:right="282" w:hanging="142"/>
        <w:jc w:val="both"/>
        <w:rPr>
          <w:sz w:val="28"/>
          <w:szCs w:val="28"/>
        </w:rPr>
      </w:pPr>
    </w:p>
    <w:p w:rsidR="00DC7F53" w:rsidRPr="00DC7F53" w:rsidRDefault="00DC7F53" w:rsidP="00DC7F53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Магни́тныематериа́лыспециализи́рованногоназначе́ния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, магнитные материалы, имеющие узкие области применения, благодаря высоким значениям одного, иногда двух параметров.</w:t>
      </w:r>
    </w:p>
    <w:p w:rsidR="00DC7F53" w:rsidRPr="00DC7F53" w:rsidRDefault="00DC7F53" w:rsidP="00DC7F53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прямоугольной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петлей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гистерезиса.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Магнитные материалы с прямоугольной петлей гистерезиса (ППГ) широко применяются в разнообразных запоминающих и логических устройствах вычислительной техники, автоматики, аппаратах телеграфной связи, в многоканальных импульсных системах радиосвязи. Сердечники из материала с ППГ имеют два устойчивых магнитных состояния, соответствующих различным направлениям остаточной магнитной индукции. Запись и считывание информации осуществляется переключением сердечника из одного магнитного состояния в другое с помощью импульсов тока, создающих требуемую напряженность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магнитного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поля.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параметром таких материалов является коэффициент прямоугольности петли гистерезиса К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пу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представляющий собой отношение остаточной индукции B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к максимальной индукции B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max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пу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= B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/B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max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прямоугольности должен приближаться к единице. Для обеспечения быстрого перемагничивания сердечников материалы с ППГ должны иметь небольшой коэффициент переключения S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q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, численно равный количеству электричества на единицу толщины сердечника, которое необходимо для перемагничивания его из одного состояния остаточной индукции в противоположное состояние максимальной индукции. Кроме того, материалы с ППГ должны обеспечивать малое время перемагничивания, термостабильность магнитных характеристик, т.е. иметь высокую температуру Кюри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широко используются ферриты с ППГ. Их разделяют на два вида: со спонтанной и с индуцированной прямоугольностью петли гистерезиса. В первом случае ППГ обусловлена составом и условиями обжига, эти ферриты получили наиболее широкое применение. Во втором случае ППГ образуется в результате термомагнитной обработки. Ферриты со спонтанной прямоугольностью петли гистерезиса получают введением в их состав Na, Mg, Mn, что позволяет 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поднять коэффициент прямоугольности до 0,9. Введение в состав феррита оксида цинка или кальция повышает коэффициент ППГ до 0,94, одновременно увеличивается индукция и снижается коэрцитивная сила.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Ферриты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устройств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СВЧ.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управления потоком энергии (переключение потока энергии с одного направления на другое, изменение фазы колебаний, поворот плоскости поляризации волны, частичное или полное поглощение мощности потока) в качестве твердых материалов применяют ферриты СВЧ. Магнитными характеристиками ферритов можно управлять с помощью внешнего магнитного поля. В СВЧ-технике используют ряд эффектов, основанных на взаимодействии электромагнитной волны с магнитными моментами атомов (ионов) СВЧ ферритов. К ним относятся: магнитооптический эффект Фарадея, эффект ферромагнитного резонанса,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внешним магнитным полем значения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магнитной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проницаемости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феррита.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СВЧ ферриты должны иметь узкую ширину линии ферромагнитного резонанса, высокое удельное сопротивление(10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6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-10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8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м), минимальный тангенс угла диэлектрических потерь (10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-3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-10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-4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), возможно меньшее значение магнитных потерь вне области резонанса, обеспечивающее малое затухание в феррите, температурную стабильность свойств и возможно большее значение точки Кюри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этого материал должен обладать высокой чувствительностью к управляющему полю, что позволяет использовать для управления сравнительно слабые поля. Для разных участков диапазона СВЧ к ферритам предъявляют различные требования.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ферритов СВЧ используются магний-марганцевые ферриты с большим содержанием оксида магния. Для некоторых целей (в диапазоне длин волн 0,8—2см) применяют литий-цинковые ферриты. Для длин волн 5 см и более используют ферриты с низкой индукцией насыщения, что достигается заменой части ионов железа ионами хрома или алюминия. Применяются никель-цинковые ферриты и ферриты сложного состава (полиферриты). Особое место среди материалов для СВЧ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занимают</w:t>
      </w:r>
      <w:r w:rsidR="00DD1D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феррогранаты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иттрия.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Конфигурация и размеры ферритового изделия определяются принципом действия прибора и зависят от свойств материала.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Материалы с постоянным значением магнитной проницаемости в слабых полях.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br/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этим сплавам относится тройной сплав железо-никель-кобальт (45% Ni, 30% Fe, 25% Co), называемый перминвар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высокой стабильностью магнитной проницаемости обладают изопермы — сплавы, представляющие собой твердые растворы железа и никеля с медью или алюминием. Магнитная проницаемость изопермов н= 30—80 и мало изменяется в магнитных полях до Н = 500А/м. Но удельное сопротивление этих сплавов невысокое.</w:t>
      </w:r>
    </w:p>
    <w:p w:rsidR="00DC7F53" w:rsidRPr="00DC7F53" w:rsidRDefault="00DC7F53" w:rsidP="00DC7F53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C7F53" w:rsidRPr="00DC7F53" w:rsidRDefault="00DC7F53" w:rsidP="00DC7F53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F53" w:rsidRPr="00DC7F53" w:rsidRDefault="00DC7F53" w:rsidP="00DC7F53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Магн</w:t>
      </w:r>
      <w:r w:rsidRPr="00DC7F53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тно-твёрдые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матери</w:t>
      </w:r>
      <w:r w:rsidRPr="00DC7F53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DC7F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лы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магнитно-жёсткие (высококоэрцитивные) материалы,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магнитные материалы, которые намагничиваются до насыщения и перемагничиваются в сравнительно сильных магнитных полях напряжённостью в тысячи и десятки тысяч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а/м</w:t>
      </w:r>
      <w:r w:rsidRPr="00DC7F5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(10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—10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). М.-т. м. характеризуются высокими значениями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коэрцитивной силы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c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остаточной индукции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, магнитной энергии (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BH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max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участке размагничивания — спинке петли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гистерезиса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намагничивания М.-т. м. остаются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магнитами постоянными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высоких значений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c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Большая коэрцитивная сила М.-т. м. может быть обусловлена следующими причинами: 1) задержкой смещения границ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доменов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наличию посторонних включений или сильной деформации кристаллической решётки; 2) выпадением в слабомагнитной матрице мелких однодоменных ферромагнитных частиц, имеющих или сильную кристаллическую анизотропию, или анизотропию формы.</w:t>
      </w:r>
    </w:p>
    <w:p w:rsidR="00DC7F53" w:rsidRPr="00DC7F53" w:rsidRDefault="00DC7F53" w:rsidP="00DC7F53">
      <w:pPr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М.-т. м классифицируют по разным признакам, например, по физической природе коэрцитивной силы, по технологическим признакам и другим. Из М.-т. м. наибольшее значение в технике приобрели: литые и порошковые (недеформируемые) магнитные материалы типа Fe — Al — Ni — Со; деформируемые сплавы типа Fe — Со — Mo, Fe — Со — V, Pt — Со;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ферриты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(гексаферриты и кобальтовый феррит). В качестве М.-т. м. используются также соединения редкоземельных элементов (особенно лёгких) с кобальтом; магнитопласты и магнитоэласты из порошков ални, альнико, ферритов со связкой из пластмасс и резины (см.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Магнитодиэлектрики)</w:t>
      </w:r>
      <w:r w:rsidRPr="00DC7F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F5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из порошков Fe, Fe — Со, Mn — Bi, SmCo5.</w:t>
      </w:r>
    </w:p>
    <w:p w:rsidR="00DC7F53" w:rsidRPr="00DC7F53" w:rsidRDefault="00DC7F53" w:rsidP="00DC7F53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C7F53" w:rsidRPr="00DC7F53" w:rsidRDefault="00DC7F53" w:rsidP="00DC7F53">
      <w:pPr>
        <w:pStyle w:val="a4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  <w:r w:rsidRPr="00DC7F53">
        <w:rPr>
          <w:rStyle w:val="a5"/>
          <w:sz w:val="28"/>
          <w:szCs w:val="28"/>
        </w:rPr>
        <w:t>Магнитно-мягкие материалы</w:t>
      </w:r>
      <w:r w:rsidRPr="00DC7F53">
        <w:rPr>
          <w:sz w:val="28"/>
          <w:szCs w:val="28"/>
        </w:rPr>
        <w:t>,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магнитные материалы, которые намагничиваются до насыщения и перемагничиваются в относительно слабых магнитных полях напряжённостью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rStyle w:val="a3"/>
          <w:sz w:val="28"/>
          <w:szCs w:val="28"/>
        </w:rPr>
        <w:t>Н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~ 8—800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rStyle w:val="a3"/>
          <w:sz w:val="28"/>
          <w:szCs w:val="28"/>
        </w:rPr>
        <w:t>а/м</w:t>
      </w:r>
      <w:r w:rsidRPr="00DC7F53">
        <w:rPr>
          <w:rStyle w:val="apple-converted-space"/>
          <w:i/>
          <w:iCs/>
          <w:sz w:val="28"/>
          <w:szCs w:val="28"/>
        </w:rPr>
        <w:t> </w:t>
      </w:r>
      <w:r w:rsidRPr="00DC7F53">
        <w:rPr>
          <w:sz w:val="28"/>
          <w:szCs w:val="28"/>
        </w:rPr>
        <w:t>(0,1—10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rStyle w:val="a3"/>
          <w:sz w:val="28"/>
          <w:szCs w:val="28"/>
        </w:rPr>
        <w:t>э</w:t>
      </w:r>
      <w:r w:rsidRPr="00DC7F53">
        <w:rPr>
          <w:sz w:val="28"/>
          <w:szCs w:val="28"/>
        </w:rPr>
        <w:t>). При температурах ниже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Кюри точки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(у</w:t>
      </w:r>
      <w:r w:rsidRPr="00DC7F53">
        <w:rPr>
          <w:rStyle w:val="apple-converted-space"/>
          <w:sz w:val="28"/>
          <w:szCs w:val="28"/>
        </w:rPr>
        <w:t> </w:t>
      </w:r>
      <w:hyperlink r:id="rId5" w:tooltip="АРМКО-железо" w:history="1">
        <w:r w:rsidRPr="00340073">
          <w:rPr>
            <w:rStyle w:val="a6"/>
            <w:color w:val="auto"/>
            <w:sz w:val="28"/>
            <w:szCs w:val="28"/>
          </w:rPr>
          <w:t>армко-железа</w:t>
        </w:r>
      </w:hyperlink>
      <w:r w:rsidRPr="00340073">
        <w:rPr>
          <w:sz w:val="28"/>
          <w:szCs w:val="28"/>
        </w:rPr>
        <w:t xml:space="preserve">, </w:t>
      </w:r>
      <w:r w:rsidRPr="00DC7F53">
        <w:rPr>
          <w:sz w:val="28"/>
          <w:szCs w:val="28"/>
        </w:rPr>
        <w:t>например, до 768 °С) М.-м. м. спонтанно намагничены, но внешне не проявляют магнитных свойств, так как состоят из хаотически ориентированных намагниченных до насыщения областей (доменов)</w:t>
      </w:r>
      <w:r w:rsidRPr="00DC7F53">
        <w:rPr>
          <w:rStyle w:val="a3"/>
          <w:sz w:val="28"/>
          <w:szCs w:val="28"/>
        </w:rPr>
        <w:t>.</w:t>
      </w:r>
      <w:r w:rsidRPr="00DC7F53">
        <w:rPr>
          <w:rStyle w:val="apple-converted-space"/>
          <w:i/>
          <w:iCs/>
          <w:sz w:val="28"/>
          <w:szCs w:val="28"/>
        </w:rPr>
        <w:t> </w:t>
      </w:r>
      <w:r w:rsidRPr="00DC7F53">
        <w:rPr>
          <w:sz w:val="28"/>
          <w:szCs w:val="28"/>
        </w:rPr>
        <w:t>М.-м. м. характеризуются высокими значениями магнитной проницаемости — начальной m</w:t>
      </w:r>
      <w:r w:rsidRPr="00DC7F53">
        <w:rPr>
          <w:rStyle w:val="a3"/>
          <w:sz w:val="28"/>
          <w:szCs w:val="28"/>
          <w:vertAlign w:val="subscript"/>
        </w:rPr>
        <w:t>a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~ 10</w:t>
      </w:r>
      <w:r w:rsidRPr="00DC7F53">
        <w:rPr>
          <w:sz w:val="28"/>
          <w:szCs w:val="28"/>
          <w:vertAlign w:val="superscript"/>
        </w:rPr>
        <w:t>2</w:t>
      </w:r>
      <w:r w:rsidRPr="00DC7F53">
        <w:rPr>
          <w:sz w:val="28"/>
          <w:szCs w:val="28"/>
        </w:rPr>
        <w:t>—10</w:t>
      </w:r>
      <w:r w:rsidRPr="00DC7F53">
        <w:rPr>
          <w:sz w:val="28"/>
          <w:szCs w:val="28"/>
          <w:vertAlign w:val="superscript"/>
        </w:rPr>
        <w:t>5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и максимальной m</w:t>
      </w:r>
      <w:r w:rsidRPr="00DC7F53">
        <w:rPr>
          <w:sz w:val="28"/>
          <w:szCs w:val="28"/>
          <w:vertAlign w:val="subscript"/>
        </w:rPr>
        <w:t>max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~ 10</w:t>
      </w:r>
      <w:r w:rsidRPr="00DC7F53">
        <w:rPr>
          <w:sz w:val="28"/>
          <w:szCs w:val="28"/>
          <w:vertAlign w:val="superscript"/>
        </w:rPr>
        <w:t>3</w:t>
      </w:r>
      <w:r w:rsidRPr="00DC7F53">
        <w:rPr>
          <w:sz w:val="28"/>
          <w:szCs w:val="28"/>
        </w:rPr>
        <w:t>—10</w:t>
      </w:r>
      <w:r w:rsidRPr="00DC7F53">
        <w:rPr>
          <w:sz w:val="28"/>
          <w:szCs w:val="28"/>
          <w:vertAlign w:val="superscript"/>
        </w:rPr>
        <w:t>6</w:t>
      </w:r>
      <w:r w:rsidRPr="00DC7F53">
        <w:rPr>
          <w:sz w:val="28"/>
          <w:szCs w:val="28"/>
        </w:rPr>
        <w:t>.Коэрцитивная сила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H</w:t>
      </w:r>
      <w:r w:rsidRPr="00DC7F53">
        <w:rPr>
          <w:sz w:val="28"/>
          <w:szCs w:val="28"/>
          <w:vertAlign w:val="subscript"/>
        </w:rPr>
        <w:t>c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М.-м. м. колеблется от 0,8 до 8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rStyle w:val="a3"/>
          <w:sz w:val="28"/>
          <w:szCs w:val="28"/>
        </w:rPr>
        <w:t>а/м</w:t>
      </w:r>
      <w:r w:rsidRPr="00DC7F53">
        <w:rPr>
          <w:rStyle w:val="apple-converted-space"/>
          <w:i/>
          <w:iCs/>
          <w:sz w:val="28"/>
          <w:szCs w:val="28"/>
        </w:rPr>
        <w:t> </w:t>
      </w:r>
      <w:r w:rsidRPr="00DC7F53">
        <w:rPr>
          <w:sz w:val="28"/>
          <w:szCs w:val="28"/>
        </w:rPr>
        <w:t>(от 0,01 до 0,1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rStyle w:val="a3"/>
          <w:sz w:val="28"/>
          <w:szCs w:val="28"/>
        </w:rPr>
        <w:t>э</w:t>
      </w:r>
      <w:r w:rsidRPr="00DC7F53">
        <w:rPr>
          <w:sz w:val="28"/>
          <w:szCs w:val="28"/>
        </w:rPr>
        <w:t>), а потери на магнитный гистерезис очень малы ~ 1—10</w:t>
      </w:r>
      <w:r w:rsidRPr="00DC7F53">
        <w:rPr>
          <w:sz w:val="28"/>
          <w:szCs w:val="28"/>
          <w:vertAlign w:val="superscript"/>
        </w:rPr>
        <w:t>3</w:t>
      </w:r>
      <w:r w:rsidRPr="00DC7F53">
        <w:rPr>
          <w:rStyle w:val="a3"/>
          <w:sz w:val="28"/>
          <w:szCs w:val="28"/>
        </w:rPr>
        <w:t>дж/м</w:t>
      </w:r>
      <w:r w:rsidRPr="00DC7F53">
        <w:rPr>
          <w:rStyle w:val="a3"/>
          <w:sz w:val="28"/>
          <w:szCs w:val="28"/>
          <w:vertAlign w:val="superscript"/>
        </w:rPr>
        <w:t>2</w:t>
      </w:r>
      <w:r w:rsidRPr="00DC7F53">
        <w:rPr>
          <w:sz w:val="28"/>
          <w:szCs w:val="28"/>
        </w:rPr>
        <w:t>(10—10</w:t>
      </w:r>
      <w:r w:rsidRPr="00DC7F53">
        <w:rPr>
          <w:sz w:val="28"/>
          <w:szCs w:val="28"/>
          <w:vertAlign w:val="superscript"/>
        </w:rPr>
        <w:t>4</w:t>
      </w:r>
      <w:r w:rsidRPr="00DC7F53">
        <w:rPr>
          <w:rStyle w:val="apple-converted-space"/>
          <w:i/>
          <w:iCs/>
          <w:sz w:val="28"/>
          <w:szCs w:val="28"/>
        </w:rPr>
        <w:t> </w:t>
      </w:r>
      <w:r w:rsidRPr="00DC7F53">
        <w:rPr>
          <w:rStyle w:val="a3"/>
          <w:sz w:val="28"/>
          <w:szCs w:val="28"/>
        </w:rPr>
        <w:t>эрг/см</w:t>
      </w:r>
      <w:r w:rsidRPr="00DC7F53">
        <w:rPr>
          <w:rStyle w:val="a3"/>
          <w:sz w:val="28"/>
          <w:szCs w:val="28"/>
          <w:vertAlign w:val="superscript"/>
        </w:rPr>
        <w:t>2</w:t>
      </w:r>
      <w:r w:rsidRPr="00DC7F53">
        <w:rPr>
          <w:sz w:val="28"/>
          <w:szCs w:val="28"/>
        </w:rPr>
        <w:t>) на один цикл перемагничивания. Способность М.-м. м. намагничиваться в слабых магнитных полях обусловлена низкими значениями энергии магнитной кристаллической анизотропии, а у некоторых из них (например, у М.-м. м. на основе Fe — Ni, у некоторых</w:t>
      </w:r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ферритов) также низкими значениями</w:t>
      </w:r>
      <w:r w:rsidRPr="00DC7F53">
        <w:rPr>
          <w:rStyle w:val="apple-converted-space"/>
          <w:sz w:val="28"/>
          <w:szCs w:val="28"/>
        </w:rPr>
        <w:t> </w:t>
      </w:r>
      <w:hyperlink r:id="rId6" w:tooltip="Магнитострикция" w:history="1">
        <w:r w:rsidRPr="00340073">
          <w:rPr>
            <w:rStyle w:val="a6"/>
            <w:color w:val="auto"/>
            <w:sz w:val="28"/>
            <w:szCs w:val="28"/>
          </w:rPr>
          <w:t>магнитострикции</w:t>
        </w:r>
      </w:hyperlink>
      <w:r w:rsidRPr="00340073">
        <w:rPr>
          <w:sz w:val="28"/>
          <w:szCs w:val="28"/>
        </w:rPr>
        <w:t xml:space="preserve">. </w:t>
      </w:r>
      <w:r w:rsidRPr="00DC7F53">
        <w:rPr>
          <w:sz w:val="28"/>
          <w:szCs w:val="28"/>
        </w:rPr>
        <w:t xml:space="preserve">Это связано с тем, </w:t>
      </w:r>
      <w:r w:rsidRPr="00340073">
        <w:rPr>
          <w:sz w:val="28"/>
          <w:szCs w:val="28"/>
        </w:rPr>
        <w:t>что</w:t>
      </w:r>
      <w:r w:rsidRPr="00340073">
        <w:rPr>
          <w:rStyle w:val="apple-converted-space"/>
          <w:sz w:val="28"/>
          <w:szCs w:val="28"/>
        </w:rPr>
        <w:t> </w:t>
      </w:r>
      <w:hyperlink r:id="rId7" w:tooltip="Намагничивание" w:history="1">
        <w:r w:rsidRPr="00340073">
          <w:rPr>
            <w:rStyle w:val="a6"/>
            <w:color w:val="auto"/>
            <w:sz w:val="28"/>
            <w:szCs w:val="28"/>
          </w:rPr>
          <w:t>намагничивание</w:t>
        </w:r>
      </w:hyperlink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происходит в результате смещения границ между доменами, а также вращения вектора намагниченности доменов. Подвижность границ, способствующая намагничиванию, снижается в случае присутствия в материале различных неоднородностей и напряжений, изменяющих энергию границ при их смещении. Поэтому свойствами М.-м. м. обладают также магнитные материалы, имеющие значительную энергию магнитной кристаллической анизотропии, но в которых отсутствуют (вернее, присутствуют в малых количествах) вредные примеси внедрения (углерод, азот, кислород и другие</w:t>
      </w:r>
      <w:r w:rsidRPr="00340073">
        <w:rPr>
          <w:sz w:val="28"/>
          <w:szCs w:val="28"/>
        </w:rPr>
        <w:t>),</w:t>
      </w:r>
      <w:r w:rsidRPr="00340073">
        <w:rPr>
          <w:rStyle w:val="apple-converted-space"/>
          <w:sz w:val="28"/>
          <w:szCs w:val="28"/>
        </w:rPr>
        <w:t> </w:t>
      </w:r>
      <w:hyperlink r:id="rId8" w:tooltip="Дислокации (в кристаллах)" w:history="1">
        <w:r w:rsidRPr="00340073">
          <w:rPr>
            <w:rStyle w:val="a6"/>
            <w:color w:val="auto"/>
            <w:sz w:val="28"/>
            <w:szCs w:val="28"/>
          </w:rPr>
          <w:t>дислокации</w:t>
        </w:r>
      </w:hyperlink>
      <w:r w:rsidRPr="00DC7F53">
        <w:rPr>
          <w:rStyle w:val="apple-converted-space"/>
          <w:sz w:val="28"/>
          <w:szCs w:val="28"/>
        </w:rPr>
        <w:t> </w:t>
      </w:r>
      <w:r w:rsidRPr="00DC7F53">
        <w:rPr>
          <w:sz w:val="28"/>
          <w:szCs w:val="28"/>
        </w:rPr>
        <w:t>и другие дефекты, искажающие кристаллическую решётку, а также включения в виде других фаз или пустот размером существенно больше параметров решётки. Однако процесс вращения вектора намагниченности в таких материалах требует приложения более сильных полей. Получение таких малодефектных материалов связано с большими технологическими трудностями. К М.-м. м. принадлежат ряд сплавов (например, перминвары) и некоторые ферриты с малой энергией магнитной кристаллической анизотропии, но с хорошо выраженной одноосной анизотропией, которая формируется при отжиге материала в магнитном поле. Некоторые М.-м. м. (например,</w:t>
      </w:r>
      <w:r w:rsidRPr="00DC7F53">
        <w:rPr>
          <w:rStyle w:val="apple-converted-space"/>
          <w:sz w:val="28"/>
          <w:szCs w:val="28"/>
        </w:rPr>
        <w:t> </w:t>
      </w:r>
      <w:hyperlink r:id="rId9" w:tooltip="Пермендюр" w:history="1">
        <w:r w:rsidRPr="00340073">
          <w:rPr>
            <w:rStyle w:val="a6"/>
            <w:color w:val="auto"/>
            <w:sz w:val="28"/>
            <w:szCs w:val="28"/>
          </w:rPr>
          <w:t>пермендюр</w:t>
        </w:r>
      </w:hyperlink>
      <w:r w:rsidRPr="00340073">
        <w:rPr>
          <w:sz w:val="28"/>
          <w:szCs w:val="28"/>
        </w:rPr>
        <w:t>)</w:t>
      </w:r>
      <w:r w:rsidRPr="00DC7F53">
        <w:rPr>
          <w:sz w:val="28"/>
          <w:szCs w:val="28"/>
        </w:rPr>
        <w:t xml:space="preserve"> имеют слабую анизотропию, но большие значения магнитострикции.</w:t>
      </w:r>
    </w:p>
    <w:p w:rsidR="009361A0" w:rsidRDefault="00DC7F53" w:rsidP="00DC7F53">
      <w:pPr>
        <w:rPr>
          <w:rFonts w:ascii="Times New Roman" w:hAnsi="Times New Roman" w:cs="Times New Roman"/>
          <w:sz w:val="28"/>
          <w:szCs w:val="28"/>
        </w:rPr>
      </w:pPr>
      <w:r w:rsidRPr="00DC7F53">
        <w:rPr>
          <w:rFonts w:ascii="Times New Roman" w:hAnsi="Times New Roman" w:cs="Times New Roman"/>
          <w:sz w:val="28"/>
          <w:szCs w:val="28"/>
        </w:rPr>
        <w:lastRenderedPageBreak/>
        <w:t>По назначению М.-м. м. подразделяют на 2 группы: материалы для техники слабых токов и электротехнической стали. Важнейшими представителями М.-м. м., применяемых в технике слабых токов, являются бинарные и легированные сплавы на основе Fe — Ni (</w:t>
      </w:r>
      <w:hyperlink r:id="rId10" w:tooltip="Пермаллой" w:history="1">
        <w:r w:rsidRPr="0034007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пермаллои</w:t>
        </w:r>
      </w:hyperlink>
      <w:r w:rsidRPr="00DC7F53">
        <w:rPr>
          <w:rFonts w:ascii="Times New Roman" w:hAnsi="Times New Roman" w:cs="Times New Roman"/>
          <w:sz w:val="28"/>
          <w:szCs w:val="28"/>
        </w:rPr>
        <w:t>)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имеющие низкую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H</w:t>
      </w:r>
      <w:r w:rsidRPr="00DC7F53">
        <w:rPr>
          <w:rStyle w:val="a3"/>
          <w:rFonts w:ascii="Times New Roman" w:hAnsi="Times New Roman" w:cs="Times New Roman"/>
          <w:sz w:val="28"/>
          <w:szCs w:val="28"/>
          <w:vertAlign w:val="subscript"/>
        </w:rPr>
        <w:t>c</w:t>
      </w:r>
      <w:r w:rsidRPr="00DC7F53">
        <w:rPr>
          <w:rFonts w:ascii="Times New Roman" w:hAnsi="Times New Roman" w:cs="Times New Roman"/>
          <w:sz w:val="28"/>
          <w:szCs w:val="28"/>
        </w:rPr>
        <w:t>"0,01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э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и очень высокие µ</w:t>
      </w:r>
      <w:r w:rsidRPr="00DC7F53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(до 10</w:t>
      </w:r>
      <w:r w:rsidRPr="00DC7F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C7F53">
        <w:rPr>
          <w:rFonts w:ascii="Times New Roman" w:hAnsi="Times New Roman" w:cs="Times New Roman"/>
          <w:sz w:val="28"/>
          <w:szCs w:val="28"/>
        </w:rPr>
        <w:t>) и µ</w:t>
      </w:r>
      <w:r w:rsidRPr="00DC7F53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(до 10</w:t>
      </w:r>
      <w:r w:rsidRPr="00DC7F5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C7F53">
        <w:rPr>
          <w:rFonts w:ascii="Times New Roman" w:hAnsi="Times New Roman" w:cs="Times New Roman"/>
          <w:sz w:val="28"/>
          <w:szCs w:val="28"/>
        </w:rPr>
        <w:t>). К этой же группе относятся сплавы на основе Fe — Со (например, пермендюр), которые среди М.-м. м. обладают наивысшими точкой Кюри (950—980 °С) и значением магнитной индукции насыщения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B</w:t>
      </w:r>
      <w:r w:rsidRPr="00DC7F53">
        <w:rPr>
          <w:rStyle w:val="a3"/>
          <w:rFonts w:ascii="Times New Roman" w:hAnsi="Times New Roman" w:cs="Times New Roman"/>
          <w:sz w:val="28"/>
          <w:szCs w:val="28"/>
          <w:vertAlign w:val="subscript"/>
        </w:rPr>
        <w:t>s</w:t>
      </w:r>
      <w:r w:rsidRPr="00DC7F53">
        <w:rPr>
          <w:rFonts w:ascii="Times New Roman" w:hAnsi="Times New Roman" w:cs="Times New Roman"/>
          <w:sz w:val="28"/>
          <w:szCs w:val="28"/>
        </w:rPr>
        <w:t>, достигающей 2,4· 10</w:t>
      </w:r>
      <w:r w:rsidRPr="00DC7F5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гс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(2,4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тл</w:t>
      </w:r>
      <w:r w:rsidRPr="00DC7F53">
        <w:rPr>
          <w:rFonts w:ascii="Times New Roman" w:hAnsi="Times New Roman" w:cs="Times New Roman"/>
          <w:sz w:val="28"/>
          <w:szCs w:val="28"/>
        </w:rPr>
        <w:t>)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DC7F5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а также сплавы Fe — Al и Fe — Si — Al. Для работы при частотах до 10</w:t>
      </w:r>
      <w:r w:rsidRPr="00DC7F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гц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используются сплавы на Fe — Со — Ni основе с постоянной магнитной проницаемостью, достигаемой термической обработкой образцов в поперечном магнитном поле, которое формирует индуцированную одноосевую анизотропию (кристаллическая магнитная анизотропия при этом должна быть как можно меньше). Постоянство магнитной проницаемости (в пределах 15%) сохраняется при индукциях до 8000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гс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и обеспечивается тем, что при намагничивании таких М.-м. м. процесс вращения является доминирующим. В области частот 10</w:t>
      </w:r>
      <w:r w:rsidRPr="00DC7F5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C7F53">
        <w:rPr>
          <w:rFonts w:ascii="Times New Roman" w:hAnsi="Times New Roman" w:cs="Times New Roman"/>
          <w:sz w:val="28"/>
          <w:szCs w:val="28"/>
        </w:rPr>
        <w:t>—10</w:t>
      </w:r>
      <w:r w:rsidRPr="00DC7F5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DC7F53">
        <w:rPr>
          <w:rStyle w:val="a3"/>
          <w:rFonts w:ascii="Times New Roman" w:hAnsi="Times New Roman" w:cs="Times New Roman"/>
          <w:sz w:val="28"/>
          <w:szCs w:val="28"/>
        </w:rPr>
        <w:t>гц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F53">
        <w:rPr>
          <w:rFonts w:ascii="Times New Roman" w:hAnsi="Times New Roman" w:cs="Times New Roman"/>
          <w:sz w:val="28"/>
          <w:szCs w:val="28"/>
        </w:rPr>
        <w:t>нашли применение</w:t>
      </w:r>
      <w:r w:rsidRPr="00DC7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Магнитодиэлектрики" w:history="1">
        <w:r w:rsidRPr="0034007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магнитодиэлектрики</w:t>
        </w:r>
      </w:hyperlink>
      <w:r w:rsidRPr="00340073">
        <w:rPr>
          <w:rFonts w:ascii="Times New Roman" w:hAnsi="Times New Roman" w:cs="Times New Roman"/>
          <w:sz w:val="28"/>
          <w:szCs w:val="28"/>
        </w:rPr>
        <w:t xml:space="preserve">, </w:t>
      </w:r>
      <w:r w:rsidRPr="00DC7F53">
        <w:rPr>
          <w:rFonts w:ascii="Times New Roman" w:hAnsi="Times New Roman" w:cs="Times New Roman"/>
          <w:sz w:val="28"/>
          <w:szCs w:val="28"/>
        </w:rPr>
        <w:t>представляющие собой тонкие порошки карбонильного железа, пермаллоя или альсифера, смешанные с</w:t>
      </w:r>
    </w:p>
    <w:p w:rsidR="00DC7F53" w:rsidRDefault="00DC7F53" w:rsidP="00DC7F5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конспект по изложенному выше материалу и ответить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вопросы письменно:</w:t>
      </w:r>
    </w:p>
    <w:p w:rsidR="00DD1DBA" w:rsidRDefault="00DC7F53" w:rsidP="00DD1D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1DBA">
        <w:rPr>
          <w:rFonts w:ascii="Times New Roman" w:hAnsi="Times New Roman" w:cs="Times New Roman"/>
          <w:sz w:val="28"/>
          <w:szCs w:val="28"/>
        </w:rPr>
        <w:t>.Какие материалы называются магнитно-мягкими?</w:t>
      </w:r>
    </w:p>
    <w:p w:rsidR="00DC7F53" w:rsidRDefault="00DD1DBA" w:rsidP="00DD1D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материалы называются магнитно-твердыми?</w:t>
      </w:r>
    </w:p>
    <w:p w:rsidR="00DD1DBA" w:rsidRDefault="00DD1DBA" w:rsidP="00DD1DB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материалы входят в группу магнитных материалов специализированного назначения?</w:t>
      </w:r>
    </w:p>
    <w:p w:rsidR="00DC7F53" w:rsidRDefault="00DC7F53" w:rsidP="00DC7F53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сдачи</w:t>
      </w:r>
      <w:r w:rsidR="00A169DD">
        <w:rPr>
          <w:rFonts w:ascii="Times New Roman" w:hAnsi="Times New Roman" w:cs="Times New Roman"/>
          <w:sz w:val="28"/>
          <w:szCs w:val="28"/>
        </w:rPr>
        <w:t xml:space="preserve">: 20. </w:t>
      </w:r>
      <w:r>
        <w:rPr>
          <w:rFonts w:ascii="Times New Roman" w:hAnsi="Times New Roman" w:cs="Times New Roman"/>
          <w:sz w:val="28"/>
          <w:szCs w:val="28"/>
        </w:rPr>
        <w:t>11.2020.</w:t>
      </w:r>
    </w:p>
    <w:p w:rsidR="00DC7F53" w:rsidRDefault="00DC7F53" w:rsidP="00DC7F53">
      <w:pPr>
        <w:pStyle w:val="a7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53" w:rsidRDefault="00DC7F53" w:rsidP="00DC7F53">
      <w:pPr>
        <w:pStyle w:val="a7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  <w:r w:rsidR="004260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dubinina</w:t>
      </w:r>
      <w:r>
        <w:rPr>
          <w:rFonts w:ascii="Times New Roman" w:hAnsi="Times New Roman" w:cs="Times New Roman"/>
          <w:sz w:val="28"/>
          <w:szCs w:val="28"/>
        </w:rPr>
        <w:t>20191608@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C7F53" w:rsidRDefault="00DC7F53" w:rsidP="00DC7F53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063A4D" w:rsidRDefault="00063A4D" w:rsidP="00063A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Выполненные 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текстовых документов или в виде фотографии  задания, выполненного  от руки.  </w:t>
      </w:r>
    </w:p>
    <w:p w:rsidR="00DC7F53" w:rsidRPr="00DC7F53" w:rsidRDefault="00DC7F53" w:rsidP="00DC7F53">
      <w:pPr>
        <w:rPr>
          <w:rFonts w:ascii="Times New Roman" w:hAnsi="Times New Roman" w:cs="Times New Roman"/>
        </w:rPr>
      </w:pPr>
    </w:p>
    <w:sectPr w:rsidR="00DC7F53" w:rsidRPr="00DC7F53" w:rsidSect="0093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DC7F53"/>
    <w:rsid w:val="00063A4D"/>
    <w:rsid w:val="00340073"/>
    <w:rsid w:val="004260A4"/>
    <w:rsid w:val="004369E6"/>
    <w:rsid w:val="005D5CB4"/>
    <w:rsid w:val="009361A0"/>
    <w:rsid w:val="00A169DD"/>
    <w:rsid w:val="00DC7F53"/>
    <w:rsid w:val="00DD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C7F53"/>
  </w:style>
  <w:style w:type="character" w:styleId="a3">
    <w:name w:val="Emphasis"/>
    <w:uiPriority w:val="20"/>
    <w:qFormat/>
    <w:rsid w:val="00DC7F53"/>
    <w:rPr>
      <w:i/>
      <w:iCs/>
    </w:rPr>
  </w:style>
  <w:style w:type="paragraph" w:styleId="a4">
    <w:name w:val="Normal (Web)"/>
    <w:basedOn w:val="a"/>
    <w:uiPriority w:val="99"/>
    <w:unhideWhenUsed/>
    <w:rsid w:val="00D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C7F53"/>
    <w:rPr>
      <w:b/>
      <w:bCs/>
    </w:rPr>
  </w:style>
  <w:style w:type="character" w:customStyle="1" w:styleId="udar">
    <w:name w:val="udar"/>
    <w:rsid w:val="00DC7F53"/>
  </w:style>
  <w:style w:type="character" w:styleId="a6">
    <w:name w:val="Hyperlink"/>
    <w:uiPriority w:val="99"/>
    <w:unhideWhenUsed/>
    <w:rsid w:val="00DC7F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7F5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D0%94%D0%B8%D1%81%D0%BB%D0%BE%D0%BA%D0%B0%D1%86%D0%B8%D0%B8%20%28%D0%B2%20%D0%BA%D1%80%D0%B8%D1%81%D1%82%D0%B0%D0%BB%D0%BB%D0%B0%D1%85%2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~%D0%BA%D0%BD%D0%B8%D0%B3%D0%B8/%D0%91%D0%A1%D0%AD/%D0%9D%D0%B0%D0%BC%D0%B0%D0%B3%D0%BD%D0%B8%D1%87%D0%B8%D0%B2%D0%B0%D0%BD%D0%B8%D0%B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~%D0%BA%D0%BD%D0%B8%D0%B3%D0%B8/%D0%91%D0%A1%D0%AD/%D0%9C%D0%B0%D0%B3%D0%BD%D0%B8%D1%82%D0%BE%D1%81%D1%82%D1%80%D0%B8%D0%BA%D1%86%D0%B8%D1%8F/" TargetMode="External"/><Relationship Id="rId11" Type="http://schemas.openxmlformats.org/officeDocument/2006/relationships/hyperlink" Target="http://slovari.yandex.ru/~%D0%BA%D0%BD%D0%B8%D0%B3%D0%B8/%D0%91%D0%A1%D0%AD/%D0%9C%D0%B0%D0%B3%D0%BD%D0%B8%D1%82%D0%BE%D0%B4%D0%B8%D1%8D%D0%BB%D0%B5%D0%BA%D1%82%D1%80%D0%B8%D0%BA%D0%B8/" TargetMode="External"/><Relationship Id="rId5" Type="http://schemas.openxmlformats.org/officeDocument/2006/relationships/hyperlink" Target="http://slovari.yandex.ru/~%D0%BA%D0%BD%D0%B8%D0%B3%D0%B8/%D0%91%D0%A1%D0%AD/%D0%90%D0%A0%D0%9C%D0%9A%D0%9E-%D0%B6%D0%B5%D0%BB%D0%B5%D0%B7%D0%BE/" TargetMode="External"/><Relationship Id="rId10" Type="http://schemas.openxmlformats.org/officeDocument/2006/relationships/hyperlink" Target="http://slovari.yandex.ru/~%D0%BA%D0%BD%D0%B8%D0%B3%D0%B8/%D0%91%D0%A1%D0%AD/%D0%9F%D0%B5%D1%80%D0%BC%D0%B0%D0%BB%D0%BB%D0%BE%D0%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~%D0%BA%D0%BD%D0%B8%D0%B3%D0%B8/%D0%91%D0%A1%D0%AD/%D0%9F%D0%B5%D1%80%D0%BC%D0%B5%D0%BD%D0%B4%D1%8E%D1%8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AA1F-A8FF-4AAC-A6BC-EE96A490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2020-11-13T14:03:00Z</dcterms:created>
  <dcterms:modified xsi:type="dcterms:W3CDTF">2020-11-16T13:40:00Z</dcterms:modified>
</cp:coreProperties>
</file>