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0C5D" w14:textId="7BB8B7BA" w:rsidR="00FC17DB" w:rsidRPr="004B254E" w:rsidRDefault="00AB4509" w:rsidP="004E2F21">
      <w:pPr>
        <w:ind w:firstLine="851"/>
        <w:jc w:val="center"/>
        <w:rPr>
          <w:b/>
          <w:bCs/>
          <w:sz w:val="24"/>
          <w:szCs w:val="24"/>
          <w:u w:val="single"/>
        </w:rPr>
      </w:pPr>
      <w:r w:rsidRPr="004B254E">
        <w:rPr>
          <w:b/>
          <w:bCs/>
          <w:sz w:val="24"/>
          <w:szCs w:val="24"/>
          <w:u w:val="single"/>
        </w:rPr>
        <w:t>Тема занятия:</w:t>
      </w:r>
      <w:r w:rsidRPr="004B254E">
        <w:rPr>
          <w:b/>
          <w:bCs/>
          <w:i/>
          <w:iCs/>
          <w:sz w:val="24"/>
          <w:szCs w:val="24"/>
        </w:rPr>
        <w:t xml:space="preserve"> Регулировка выхода штока.</w:t>
      </w:r>
    </w:p>
    <w:p w14:paraId="570F4266" w14:textId="00DD8E31" w:rsidR="00AB4509" w:rsidRPr="004B254E" w:rsidRDefault="00AB4509" w:rsidP="004E2F21">
      <w:pPr>
        <w:ind w:firstLine="851"/>
        <w:rPr>
          <w:sz w:val="24"/>
          <w:szCs w:val="24"/>
          <w:u w:val="single"/>
        </w:rPr>
      </w:pPr>
      <w:r w:rsidRPr="004B254E">
        <w:rPr>
          <w:sz w:val="24"/>
          <w:szCs w:val="24"/>
          <w:u w:val="single"/>
        </w:rPr>
        <w:t>Цель задания №</w:t>
      </w:r>
      <w:r w:rsidRPr="004B254E">
        <w:rPr>
          <w:b/>
          <w:bCs/>
          <w:sz w:val="24"/>
          <w:szCs w:val="24"/>
          <w:u w:val="single"/>
        </w:rPr>
        <w:t>36</w:t>
      </w:r>
      <w:r w:rsidRPr="004B254E">
        <w:rPr>
          <w:sz w:val="24"/>
          <w:szCs w:val="24"/>
          <w:u w:val="single"/>
        </w:rPr>
        <w:t>:</w:t>
      </w:r>
    </w:p>
    <w:p w14:paraId="4EA499B5" w14:textId="41AC516F" w:rsidR="00AB4509" w:rsidRPr="004B254E" w:rsidRDefault="004E2F21" w:rsidP="004E2F21">
      <w:pPr>
        <w:pStyle w:val="a3"/>
        <w:numPr>
          <w:ilvl w:val="0"/>
          <w:numId w:val="4"/>
        </w:numPr>
        <w:ind w:left="0" w:firstLine="851"/>
        <w:rPr>
          <w:sz w:val="24"/>
          <w:szCs w:val="24"/>
        </w:rPr>
      </w:pPr>
      <w:r w:rsidRPr="004B254E">
        <w:rPr>
          <w:sz w:val="24"/>
          <w:szCs w:val="24"/>
        </w:rPr>
        <w:t>Изучить способы регулирования тормозн</w:t>
      </w:r>
      <w:r w:rsidR="002251F6">
        <w:rPr>
          <w:sz w:val="24"/>
          <w:szCs w:val="24"/>
        </w:rPr>
        <w:t>ой</w:t>
      </w:r>
      <w:r w:rsidRPr="004B254E">
        <w:rPr>
          <w:sz w:val="24"/>
          <w:szCs w:val="24"/>
        </w:rPr>
        <w:t xml:space="preserve"> рычажн</w:t>
      </w:r>
      <w:r w:rsidR="002251F6">
        <w:rPr>
          <w:sz w:val="24"/>
          <w:szCs w:val="24"/>
        </w:rPr>
        <w:t>ой</w:t>
      </w:r>
      <w:r w:rsidRPr="004B254E">
        <w:rPr>
          <w:sz w:val="24"/>
          <w:szCs w:val="24"/>
        </w:rPr>
        <w:t xml:space="preserve"> передач</w:t>
      </w:r>
      <w:r w:rsidR="002251F6">
        <w:rPr>
          <w:sz w:val="24"/>
          <w:szCs w:val="24"/>
        </w:rPr>
        <w:t>и</w:t>
      </w:r>
      <w:r w:rsidRPr="004B254E">
        <w:rPr>
          <w:sz w:val="24"/>
          <w:szCs w:val="24"/>
        </w:rPr>
        <w:t>.</w:t>
      </w:r>
    </w:p>
    <w:p w14:paraId="13652A79" w14:textId="6B7186FB" w:rsidR="004E2F21" w:rsidRDefault="00691858" w:rsidP="004E2F21">
      <w:pPr>
        <w:pStyle w:val="a3"/>
        <w:numPr>
          <w:ilvl w:val="0"/>
          <w:numId w:val="4"/>
        </w:numPr>
        <w:ind w:left="0" w:firstLine="851"/>
        <w:rPr>
          <w:sz w:val="24"/>
          <w:szCs w:val="24"/>
        </w:rPr>
      </w:pPr>
      <w:r>
        <w:rPr>
          <w:sz w:val="24"/>
          <w:szCs w:val="24"/>
        </w:rPr>
        <w:t>Изучить предназначение регулятора</w:t>
      </w:r>
      <w:r w:rsidR="002251F6">
        <w:rPr>
          <w:sz w:val="24"/>
          <w:szCs w:val="24"/>
        </w:rPr>
        <w:t xml:space="preserve"> выхода штока ТЦ моторного вагонного электропоезда.</w:t>
      </w:r>
    </w:p>
    <w:p w14:paraId="7D544C22" w14:textId="18259ACF" w:rsidR="002251F6" w:rsidRPr="004B254E" w:rsidRDefault="002251F6" w:rsidP="004E2F21">
      <w:pPr>
        <w:pStyle w:val="a3"/>
        <w:numPr>
          <w:ilvl w:val="0"/>
          <w:numId w:val="4"/>
        </w:numPr>
        <w:ind w:left="0" w:firstLine="851"/>
        <w:rPr>
          <w:sz w:val="24"/>
          <w:szCs w:val="24"/>
        </w:rPr>
      </w:pPr>
      <w:r>
        <w:rPr>
          <w:sz w:val="24"/>
          <w:szCs w:val="24"/>
        </w:rPr>
        <w:t>Изучить принцип регулирования ТРП на электровозах серии ВЛ.</w:t>
      </w:r>
    </w:p>
    <w:p w14:paraId="4D01331E" w14:textId="071AF6F2" w:rsidR="004E2F21" w:rsidRPr="004B254E" w:rsidRDefault="004E2F21" w:rsidP="00691858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Рычажные передачи подвижного состава имеют передаточные числа, изменяющиеся в пределах от 5,4 до 18 при чугунных колодках и от 2,53 до 9,2 при композиционных. При больших передаточных числах представляется возможным использовать более компактные тормозные цилиндры, но в тоже время создаются худшие условия для эксплуатации рычажной передачи, т.к. даже небольшой износ тормозной колодки приводит к значительному увеличению выхода штока тормозного цилиндра. Для поддержания зазора между колесом и колодкой в установленных пределах рычажную передачу регулируют.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4B254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             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Ручную регулировку производят перестановкой валиков в запасные отверстия тормозных тяг у грузовых вагонов и с помощью стяжных муфт у пассажирских вагонов.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br/>
        <w:t>Полуавтоматическая регулировка осуществляется с помощью приспособлений в виде винта или зубчатой рейки с собачкой, устанавливаемых на тягах или около мертвых точек рычагов и позволяющих быстро компенсировать износ колодок. Такая регулировка используется на электровозах ЧС и тепловозах 2ТЭ116.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4B254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            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Автоматическая регулировка выполняется специальным регулятором по мере износа тормозных колодок.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4B254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            </w:t>
      </w: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Рычажная тормозная передача должна быть отрегулирована так, чтобы:</w:t>
      </w:r>
    </w:p>
    <w:p w14:paraId="5E8A3EF4" w14:textId="77777777" w:rsidR="004E2F21" w:rsidRPr="004E2F21" w:rsidRDefault="004E2F21" w:rsidP="004E2F21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в заторможенном состоянии горизонтальные рычаги занимали положение, близкое к перпендикулярному штоку тормозного цилиндра и тягам;</w:t>
      </w:r>
    </w:p>
    <w:p w14:paraId="789DF7BF" w14:textId="77777777" w:rsidR="004E2F21" w:rsidRPr="004E2F21" w:rsidRDefault="004E2F21" w:rsidP="004E2F21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вертикальные рычаги у каждой колесной пары имели примерно одинаковый наклон;</w:t>
      </w:r>
    </w:p>
    <w:p w14:paraId="5F3643CF" w14:textId="77777777" w:rsidR="004E2F21" w:rsidRPr="004E2F21" w:rsidRDefault="004E2F21" w:rsidP="004E2F21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4E2F21">
        <w:rPr>
          <w:rFonts w:eastAsia="Times New Roman" w:cstheme="minorHAnsi"/>
          <w:color w:val="333333"/>
          <w:sz w:val="24"/>
          <w:szCs w:val="24"/>
          <w:lang w:eastAsia="ru-RU"/>
        </w:rPr>
        <w:t>подвески и колодки образовывали примерно прямой угол между осью подвески и направлением радиуса колеса, проходящего через центр нижнего шарнира подвески.</w:t>
      </w:r>
    </w:p>
    <w:p w14:paraId="02E43611" w14:textId="0D7DD4D9" w:rsidR="00894BCA" w:rsidRPr="004B254E" w:rsidRDefault="00894BCA" w:rsidP="004E2F21">
      <w:pPr>
        <w:pStyle w:val="a3"/>
        <w:spacing w:after="0" w:line="360" w:lineRule="atLeast"/>
        <w:ind w:left="0" w:firstLine="851"/>
        <w:textAlignment w:val="baseline"/>
        <w:outlineLvl w:val="0"/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</w:pPr>
      <w:r w:rsidRPr="004B254E"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Автоматический регулятор выхода штока тормозного цилиндра моторного вагона электропоезда</w:t>
      </w:r>
      <w:r w:rsidR="004B254E" w:rsidRPr="004B254E"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.</w:t>
      </w:r>
      <w:r w:rsidR="004B254E" w:rsidRPr="004B254E">
        <w:rPr>
          <w:noProof/>
          <w:sz w:val="24"/>
          <w:szCs w:val="24"/>
          <w:lang w:eastAsia="ru-RU"/>
        </w:rPr>
        <w:drawing>
          <wp:inline distT="0" distB="0" distL="0" distR="0" wp14:anchorId="2EFBE54D" wp14:editId="10987D10">
            <wp:extent cx="5940425" cy="25285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CD9F" w14:textId="577BB7C4" w:rsidR="00894BCA" w:rsidRPr="004B254E" w:rsidRDefault="00894BCA" w:rsidP="004B254E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ru-RU"/>
        </w:rPr>
      </w:pPr>
      <w:r w:rsidRPr="004B254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C4D9D70" wp14:editId="76316E84">
            <wp:extent cx="4450292" cy="4335645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82" cy="43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9CE5" w14:textId="77777777" w:rsidR="004B254E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Регулятор предназначен для автоматического регулирования выхода штока тормозного цилиндра на тележке моторного вагона электропоезда.</w:t>
      </w:r>
    </w:p>
    <w:p w14:paraId="432D7263" w14:textId="2089F9B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Полость над поршнем 2, уплотненным манжетой 1, соединяется трубой с полостью тормозного цилиндра, как показано на схеме. Штуцер для подсоединения трубы расположен на цилиндре так, что при допускаемой величине хода штока поршня цилиндра отверстие в штуцере не открывается и воздух к поршню 2 регулятора не поступает.</w:t>
      </w:r>
    </w:p>
    <w:p w14:paraId="418A18C1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Если выход штока превысит установленную норму, в процессе наполнения тормозного цилиндра воздух проходит через открывшееся отверстие штуцера в полость над поршнем 2. Когда давление в этой полости достигнет примерно 2 кгс/см</w:t>
      </w:r>
      <w:r w:rsidRPr="004B254E">
        <w:rPr>
          <w:sz w:val="24"/>
          <w:szCs w:val="24"/>
          <w:vertAlign w:val="superscript"/>
          <w:lang w:eastAsia="ru-RU"/>
        </w:rPr>
        <w:t>2</w:t>
      </w:r>
      <w:r w:rsidRPr="004B254E">
        <w:rPr>
          <w:sz w:val="24"/>
          <w:szCs w:val="24"/>
          <w:lang w:eastAsia="ru-RU"/>
        </w:rPr>
        <w:t>, поршень преодолеет усилие пружины 8 и опустится до упора в стакан 9. При этом защелка 7, шарнирно установленная на поршне и прижатая к храповому колесу 3 пружиной 4, проскакивает, не поворачивая этого колеса.</w:t>
      </w:r>
    </w:p>
    <w:p w14:paraId="69E48751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Во время отпуска тормоза давление в тормозном цилиндре снижается и пружина 8 поднимает поршень в первоначальное положение до упора в крышку. При этом защелка 7 поворачивает храповое колесо на два зуба и затем выходит из зацепления.</w:t>
      </w:r>
    </w:p>
    <w:p w14:paraId="7F281B25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Храповое колесо жестко закреплено на шпинделе 14 и связано с гайкой 13, в которую ввернут конец тяги 11. Следовательно, при повороте храпового колеса тяга ввинчивается в гайку, ее длина укорачивается, зазоры между тормозными колодками и поверхностью катания колес уменьшаются и выход штока тормозного цилиндра опять устанавливается в пределах нормы.</w:t>
      </w:r>
    </w:p>
    <w:p w14:paraId="40A649C9" w14:textId="74BC660C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 xml:space="preserve">В регуляторе есть механизм стопорения — собачка б, шарнирно закрепленная в корпусе регулятора и прижатая к храповому колесу пружиной 5. Этот механизм </w:t>
      </w:r>
      <w:r w:rsidR="00691858" w:rsidRPr="004B254E">
        <w:rPr>
          <w:sz w:val="24"/>
          <w:szCs w:val="24"/>
          <w:lang w:eastAsia="ru-RU"/>
        </w:rPr>
        <w:t>предо</w:t>
      </w:r>
      <w:r w:rsidRPr="004B254E">
        <w:rPr>
          <w:sz w:val="24"/>
          <w:szCs w:val="24"/>
          <w:lang w:eastAsia="ru-RU"/>
        </w:rPr>
        <w:t xml:space="preserve"> вращает самопроизвольный поворот шпинделя с гайкой во время движения вагона</w:t>
      </w:r>
    </w:p>
    <w:p w14:paraId="46697ADD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 xml:space="preserve">Тяга 11 со стороны опорного кронштейна на раме тележки закрыта брезентовым чехлом 12. Левый конец шпинделя защищен втулкой 17 с резиновым колпачком. На втулке </w:t>
      </w:r>
      <w:r w:rsidRPr="004B254E">
        <w:rPr>
          <w:sz w:val="24"/>
          <w:szCs w:val="24"/>
          <w:lang w:eastAsia="ru-RU"/>
        </w:rPr>
        <w:lastRenderedPageBreak/>
        <w:t>имеются ручки 16 для вывертывания тяги из гайки при замене изношенных тормозных колодок.</w:t>
      </w:r>
    </w:p>
    <w:p w14:paraId="579B37C4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Перед выполнением этой операции необходимо отключить механизм стопорения путем нажатия на головку штифта 15, что позволит вывести собачку б из -зацепления с храповым колесом.</w:t>
      </w:r>
    </w:p>
    <w:p w14:paraId="78B73EFB" w14:textId="77777777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В нижней части корпуса регулятора размещен фильтр 10 из конского волоса, пропитанного маслом.</w:t>
      </w:r>
    </w:p>
    <w:p w14:paraId="28F808CA" w14:textId="250AE9A0" w:rsidR="00894BCA" w:rsidRPr="004B254E" w:rsidRDefault="00894BCA" w:rsidP="004B254E">
      <w:pPr>
        <w:pStyle w:val="a5"/>
        <w:ind w:firstLine="851"/>
        <w:jc w:val="both"/>
        <w:rPr>
          <w:sz w:val="24"/>
          <w:szCs w:val="24"/>
          <w:lang w:eastAsia="ru-RU"/>
        </w:rPr>
      </w:pPr>
      <w:r w:rsidRPr="004B254E">
        <w:rPr>
          <w:sz w:val="24"/>
          <w:szCs w:val="24"/>
          <w:lang w:eastAsia="ru-RU"/>
        </w:rPr>
        <w:t>На трубе 18, идущей к тормозному цилиндру, поставлен разобщительный кран 19 для отключения регулятора в случае неисправности.</w:t>
      </w:r>
    </w:p>
    <w:p w14:paraId="141657E1" w14:textId="77777777" w:rsidR="008727E2" w:rsidRDefault="008727E2" w:rsidP="004E2F21">
      <w:pPr>
        <w:pStyle w:val="a3"/>
        <w:shd w:val="clear" w:color="auto" w:fill="FFFFFF"/>
        <w:spacing w:after="480" w:line="240" w:lineRule="auto"/>
        <w:ind w:left="0" w:firstLine="851"/>
        <w:textAlignment w:val="baseline"/>
        <w:rPr>
          <w:rFonts w:ascii="Tahoma" w:eastAsia="Times New Roman" w:hAnsi="Tahoma" w:cs="Tahoma"/>
          <w:color w:val="424242"/>
          <w:sz w:val="29"/>
          <w:szCs w:val="29"/>
          <w:lang w:eastAsia="ru-RU"/>
        </w:rPr>
      </w:pPr>
    </w:p>
    <w:p w14:paraId="0B2EE271" w14:textId="1A02E119" w:rsidR="008727E2" w:rsidRDefault="00691858" w:rsidP="004E2F21">
      <w:pPr>
        <w:pStyle w:val="a3"/>
        <w:shd w:val="clear" w:color="auto" w:fill="FFFFFF"/>
        <w:spacing w:after="480" w:line="240" w:lineRule="auto"/>
        <w:ind w:left="0" w:firstLine="851"/>
        <w:textAlignment w:val="baseline"/>
        <w:rPr>
          <w:rFonts w:ascii="Tahoma" w:eastAsia="Times New Roman" w:hAnsi="Tahoma" w:cs="Tahoma"/>
          <w:color w:val="424242"/>
          <w:sz w:val="29"/>
          <w:szCs w:val="29"/>
          <w:lang w:eastAsia="ru-RU"/>
        </w:rPr>
      </w:pPr>
      <w:r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Р</w:t>
      </w:r>
      <w:r w:rsidRPr="004B254E"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егулятор выхода штока тормозного цилиндра электро</w:t>
      </w:r>
      <w:r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воза серии ВЛ</w:t>
      </w:r>
      <w:r w:rsidRPr="004B254E">
        <w:rPr>
          <w:rFonts w:eastAsia="Times New Roman" w:cstheme="minorHAnsi"/>
          <w:b/>
          <w:bCs/>
          <w:i/>
          <w:iCs/>
          <w:kern w:val="36"/>
          <w:sz w:val="24"/>
          <w:szCs w:val="24"/>
          <w:lang w:eastAsia="ru-RU"/>
        </w:rPr>
        <w:t>.</w:t>
      </w:r>
    </w:p>
    <w:p w14:paraId="5D63BB2C" w14:textId="77777777" w:rsidR="008727E2" w:rsidRDefault="008727E2" w:rsidP="004E2F21">
      <w:pPr>
        <w:pStyle w:val="a3"/>
        <w:shd w:val="clear" w:color="auto" w:fill="FFFFFF"/>
        <w:spacing w:after="480" w:line="240" w:lineRule="auto"/>
        <w:ind w:left="0" w:firstLine="851"/>
        <w:textAlignment w:val="baseline"/>
        <w:rPr>
          <w:rFonts w:ascii="Tahoma" w:eastAsia="Times New Roman" w:hAnsi="Tahoma" w:cs="Tahoma"/>
          <w:color w:val="424242"/>
          <w:sz w:val="29"/>
          <w:szCs w:val="29"/>
          <w:lang w:eastAsia="ru-RU"/>
        </w:rPr>
      </w:pPr>
    </w:p>
    <w:p w14:paraId="652C2749" w14:textId="18744530" w:rsidR="008727E2" w:rsidRPr="004B254E" w:rsidRDefault="008727E2" w:rsidP="004B254E">
      <w:pPr>
        <w:pStyle w:val="a3"/>
        <w:shd w:val="clear" w:color="auto" w:fill="FFFFFF"/>
        <w:spacing w:after="480" w:line="240" w:lineRule="auto"/>
        <w:ind w:left="0" w:firstLine="851"/>
        <w:jc w:val="both"/>
        <w:textAlignment w:val="baseline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Рычажная тормозная система служит для реализации тормозных усилий, обеспечения безопасности движе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ния и полной остановки электровоза. </w:t>
      </w:r>
    </w:p>
    <w:p w14:paraId="6238B96F" w14:textId="4E205ACC" w:rsidR="008727E2" w:rsidRPr="004B254E" w:rsidRDefault="00691858" w:rsidP="004B254E">
      <w:pPr>
        <w:pStyle w:val="a3"/>
        <w:shd w:val="clear" w:color="auto" w:fill="FFFFFF"/>
        <w:spacing w:after="480" w:line="240" w:lineRule="auto"/>
        <w:ind w:left="0" w:firstLine="851"/>
        <w:jc w:val="both"/>
        <w:textAlignment w:val="baseline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4B254E">
        <w:rPr>
          <w:rFonts w:eastAsia="Times New Roman" w:cstheme="minorHAnsi"/>
          <w:noProof/>
          <w:color w:val="42424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DA1F78A" wp14:editId="0ADEFC8B">
            <wp:simplePos x="0" y="0"/>
            <wp:positionH relativeFrom="column">
              <wp:posOffset>303530</wp:posOffset>
            </wp:positionH>
            <wp:positionV relativeFrom="paragraph">
              <wp:posOffset>4971415</wp:posOffset>
            </wp:positionV>
            <wp:extent cx="560514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09" y="21343"/>
                <wp:lineTo x="215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7E2" w:rsidRPr="004B254E">
        <w:rPr>
          <w:rFonts w:eastAsia="Times New Roman" w:cstheme="minorHAnsi"/>
          <w:noProof/>
          <w:color w:val="42424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F746A4" wp14:editId="2F62F367">
            <wp:simplePos x="0" y="0"/>
            <wp:positionH relativeFrom="column">
              <wp:posOffset>184785</wp:posOffset>
            </wp:positionH>
            <wp:positionV relativeFrom="paragraph">
              <wp:posOffset>88265</wp:posOffset>
            </wp:positionV>
            <wp:extent cx="5334000" cy="2973705"/>
            <wp:effectExtent l="0" t="0" r="0" b="0"/>
            <wp:wrapTight wrapText="bothSides">
              <wp:wrapPolygon edited="0">
                <wp:start x="0" y="0"/>
                <wp:lineTo x="0" y="21448"/>
                <wp:lineTo x="21523" y="21448"/>
                <wp:lineTo x="215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t>Тормозная рычажная передача предназначена для передачи усилия, развиваемого на штоке тормозного цилиндра, на тормозные колодки. В состав рычажной передачи входят триангели или траверсы с башмаками и тормозными колодками, тяги, рычаги, подвески, предохранительные устройства, соединительные и крепежные детали, а также автоматический регулятор выхода штока тормозного цилиндра. Рычажная тормозная система выполнена на два передаточных отношения с учетом возможности применения чугунных или ком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позиционных колодок. Передача усилий от тормозных цилиндров или от привода ручного тормоза к тормозным колодкам осуще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ствляется рычажной тормозной системой с двусторонним нажати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 xml:space="preserve">ем колодок на каждое колесо. На каждой тележке установлены два 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lastRenderedPageBreak/>
        <w:t>тормозных цилиндра диаметром 254 мм (10"), каждый из которых воздействует на че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тыре гребневые колодки. Тормозные цилиндры </w:t>
      </w:r>
      <w:r w:rsidR="008727E2" w:rsidRPr="008727E2">
        <w:rPr>
          <w:rFonts w:eastAsia="Times New Roman" w:cstheme="minorHAnsi"/>
          <w:i/>
          <w:iCs/>
          <w:color w:val="424242"/>
          <w:sz w:val="24"/>
          <w:szCs w:val="24"/>
          <w:lang w:eastAsia="ru-RU"/>
        </w:rPr>
        <w:t>14 </w:t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t>со свободным штоком прикреплены четырьмя болтами М16 к специальному кронштейну, который приварен на шкворневом брусе рамы тележки. </w:t>
      </w:r>
    </w:p>
    <w:p w14:paraId="5782C198" w14:textId="4A483507" w:rsidR="00691858" w:rsidRDefault="00691858" w:rsidP="004B254E">
      <w:pPr>
        <w:pStyle w:val="a3"/>
        <w:shd w:val="clear" w:color="auto" w:fill="FFFFFF"/>
        <w:spacing w:after="480" w:line="240" w:lineRule="auto"/>
        <w:ind w:left="0" w:firstLine="851"/>
        <w:jc w:val="both"/>
        <w:textAlignment w:val="baseline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4B254E">
        <w:rPr>
          <w:rFonts w:eastAsia="Times New Roman" w:cstheme="minorHAnsi"/>
          <w:noProof/>
          <w:color w:val="424242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FF2C3F5" wp14:editId="34C44265">
            <wp:simplePos x="0" y="0"/>
            <wp:positionH relativeFrom="column">
              <wp:posOffset>547370</wp:posOffset>
            </wp:positionH>
            <wp:positionV relativeFrom="paragraph">
              <wp:posOffset>1367155</wp:posOffset>
            </wp:positionV>
            <wp:extent cx="4893945" cy="3056255"/>
            <wp:effectExtent l="0" t="0" r="1905" b="0"/>
            <wp:wrapTight wrapText="bothSides">
              <wp:wrapPolygon edited="0">
                <wp:start x="0" y="0"/>
                <wp:lineTo x="0" y="21407"/>
                <wp:lineTo x="21524" y="21407"/>
                <wp:lineTo x="215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7E2" w:rsidRPr="008727E2">
        <w:rPr>
          <w:rFonts w:eastAsia="Times New Roman" w:cstheme="minorHAnsi"/>
          <w:color w:val="424242"/>
          <w:sz w:val="24"/>
          <w:szCs w:val="24"/>
          <w:lang w:eastAsia="ru-RU"/>
        </w:rPr>
        <w:t>Привод ручного тормоза состоит из колонки, установленной в каждой кабине управления электровоза, цепи, направляющих роликов, балансира и тяг, укрепленных под рамой кузова и соединенных с рычагами тормозной системы. Ручной тормоз действует на две оси (головной по ходу 1 или4) тележки. Вращение маховика ручного тормоза передается через зубчатую пару и звездочки на цепь, связанную с рычагом 5 тележки. При вращении маховика цепь натягивается и колодки прижимаются к бандажам колесных пар тележки. В заторможенном состоянии маховик фиксируют защелкой и храповиком.</w:t>
      </w:r>
      <w:r w:rsidR="004B254E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</w:t>
      </w:r>
    </w:p>
    <w:p w14:paraId="239CBD7E" w14:textId="3BBEBC8C" w:rsidR="008727E2" w:rsidRPr="004B254E" w:rsidRDefault="008727E2" w:rsidP="004B254E">
      <w:pPr>
        <w:pStyle w:val="a3"/>
        <w:shd w:val="clear" w:color="auto" w:fill="FFFFFF"/>
        <w:spacing w:after="480" w:line="240" w:lineRule="auto"/>
        <w:ind w:left="0" w:firstLine="851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Регулировка</w:t>
      </w:r>
      <w:r w:rsidR="00691858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ТРП.  Выход штока тормозных цилиндров и зазоры между бандажа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ми и колодками регулируют изменением длины тяг </w:t>
      </w:r>
      <w:r w:rsidRPr="008727E2">
        <w:rPr>
          <w:rFonts w:eastAsia="Times New Roman" w:cstheme="minorHAnsi"/>
          <w:i/>
          <w:iCs/>
          <w:color w:val="424242"/>
          <w:sz w:val="24"/>
          <w:szCs w:val="24"/>
          <w:lang w:eastAsia="ru-RU"/>
        </w:rPr>
        <w:t>1 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вращением винта. По мере износа бандажей перестанавливают валики в по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следующие отверстия тяги</w:t>
      </w:r>
      <w:r w:rsidRPr="008727E2">
        <w:rPr>
          <w:rFonts w:eastAsia="Times New Roman" w:cstheme="minorHAnsi"/>
          <w:i/>
          <w:iCs/>
          <w:color w:val="424242"/>
          <w:sz w:val="24"/>
          <w:szCs w:val="24"/>
          <w:lang w:eastAsia="ru-RU"/>
        </w:rPr>
        <w:t>. 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Равенство зазоров между колодка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ми по сторонам колеса достигается вращением регулировочного болта</w:t>
      </w:r>
      <w:r w:rsidRPr="008727E2">
        <w:rPr>
          <w:rFonts w:eastAsia="Times New Roman" w:cstheme="minorHAnsi"/>
          <w:i/>
          <w:iCs/>
          <w:color w:val="424242"/>
          <w:sz w:val="24"/>
          <w:szCs w:val="24"/>
          <w:lang w:eastAsia="ru-RU"/>
        </w:rPr>
        <w:t>. 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t>Зазоры по концам каждой колодки и бандажом следует регулировать разворотом колодок на валиках с помощью пру</w:t>
      </w:r>
      <w:r w:rsidRPr="008727E2">
        <w:rPr>
          <w:rFonts w:eastAsia="Times New Roman" w:cstheme="minorHAnsi"/>
          <w:color w:val="424242"/>
          <w:sz w:val="24"/>
          <w:szCs w:val="24"/>
          <w:lang w:eastAsia="ru-RU"/>
        </w:rPr>
        <w:softHyphen/>
        <w:t>жин и упорных болтов 16</w:t>
      </w:r>
      <w:r w:rsidRPr="008727E2">
        <w:rPr>
          <w:rFonts w:eastAsia="Times New Roman" w:cstheme="minorHAnsi"/>
          <w:i/>
          <w:iCs/>
          <w:color w:val="424242"/>
          <w:sz w:val="24"/>
          <w:szCs w:val="24"/>
          <w:lang w:eastAsia="ru-RU"/>
        </w:rPr>
        <w:t>.</w:t>
      </w:r>
    </w:p>
    <w:p w14:paraId="5AE739A3" w14:textId="6BBEBF0F" w:rsidR="008727E2" w:rsidRPr="004B254E" w:rsidRDefault="008727E2" w:rsidP="004B254E">
      <w:pPr>
        <w:pStyle w:val="a3"/>
        <w:shd w:val="clear" w:color="auto" w:fill="FFFFFF"/>
        <w:spacing w:after="480" w:line="240" w:lineRule="auto"/>
        <w:ind w:left="0" w:firstLine="851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0083F3B6" w14:textId="1F542186" w:rsidR="00AB4509" w:rsidRPr="00894BCA" w:rsidRDefault="00691858" w:rsidP="004E2F21">
      <w:pPr>
        <w:ind w:firstLine="851"/>
      </w:pPr>
      <w:r w:rsidRPr="00894BCA">
        <w:rPr>
          <w:noProof/>
        </w:rPr>
        <w:drawing>
          <wp:anchor distT="0" distB="0" distL="114300" distR="114300" simplePos="0" relativeHeight="251658240" behindDoc="1" locked="0" layoutInCell="1" allowOverlap="1" wp14:anchorId="18850B1B" wp14:editId="50EDA7C5">
            <wp:simplePos x="0" y="0"/>
            <wp:positionH relativeFrom="column">
              <wp:posOffset>585470</wp:posOffset>
            </wp:positionH>
            <wp:positionV relativeFrom="paragraph">
              <wp:posOffset>-367665</wp:posOffset>
            </wp:positionV>
            <wp:extent cx="4732020" cy="2795270"/>
            <wp:effectExtent l="0" t="0" r="0" b="5080"/>
            <wp:wrapTight wrapText="bothSides">
              <wp:wrapPolygon edited="0">
                <wp:start x="0" y="0"/>
                <wp:lineTo x="0" y="21492"/>
                <wp:lineTo x="21478" y="21492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" t="5442" r="8475" b="22419"/>
                    <a:stretch/>
                  </pic:blipFill>
                  <pic:spPr bwMode="auto">
                    <a:xfrm>
                      <a:off x="0" y="0"/>
                      <a:ext cx="473202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87EA9" w14:textId="0F551A17" w:rsidR="00AB4509" w:rsidRPr="00894BCA" w:rsidRDefault="00AB4509" w:rsidP="004E2F21">
      <w:pPr>
        <w:ind w:firstLine="851"/>
      </w:pPr>
    </w:p>
    <w:p w14:paraId="12668F94" w14:textId="039ED465" w:rsidR="00AB4509" w:rsidRPr="00894BCA" w:rsidRDefault="00AB4509" w:rsidP="004E2F21">
      <w:pPr>
        <w:ind w:firstLine="851"/>
      </w:pPr>
    </w:p>
    <w:p w14:paraId="7F46DFEF" w14:textId="4BFA24EF" w:rsidR="00AB4509" w:rsidRPr="00894BCA" w:rsidRDefault="00AB4509" w:rsidP="004E2F21">
      <w:pPr>
        <w:ind w:firstLine="851"/>
      </w:pPr>
    </w:p>
    <w:p w14:paraId="5BCA714A" w14:textId="006915EE" w:rsidR="00AB4509" w:rsidRPr="00894BCA" w:rsidRDefault="00AB4509" w:rsidP="004E2F21">
      <w:pPr>
        <w:ind w:firstLine="851"/>
      </w:pPr>
    </w:p>
    <w:p w14:paraId="5A7AEA1B" w14:textId="3873F2D0" w:rsidR="00AB4509" w:rsidRPr="00894BCA" w:rsidRDefault="00AB4509" w:rsidP="004E2F21">
      <w:pPr>
        <w:ind w:firstLine="851"/>
      </w:pPr>
    </w:p>
    <w:p w14:paraId="5336F818" w14:textId="7ED88516" w:rsidR="00AB4509" w:rsidRPr="00894BCA" w:rsidRDefault="00AB4509" w:rsidP="004E2F21">
      <w:pPr>
        <w:ind w:firstLine="851"/>
      </w:pPr>
    </w:p>
    <w:p w14:paraId="53768B10" w14:textId="05C1B836" w:rsidR="00AB4509" w:rsidRPr="00894BCA" w:rsidRDefault="00AB4509" w:rsidP="004E2F21">
      <w:pPr>
        <w:ind w:firstLine="851"/>
      </w:pPr>
    </w:p>
    <w:p w14:paraId="29EA07DE" w14:textId="77777777" w:rsidR="00AB4509" w:rsidRPr="00894BCA" w:rsidRDefault="00AB4509" w:rsidP="004E2F21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  <w:r w:rsidRPr="00894BCA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lastRenderedPageBreak/>
        <w:t>Контрольные вопросы:</w:t>
      </w:r>
    </w:p>
    <w:p w14:paraId="28895249" w14:textId="2B31A9AC" w:rsidR="002251F6" w:rsidRPr="002251F6" w:rsidRDefault="002251F6" w:rsidP="002251F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Какие изучили</w:t>
      </w:r>
      <w:r w:rsidRPr="002251F6">
        <w:rPr>
          <w:sz w:val="24"/>
          <w:szCs w:val="24"/>
        </w:rPr>
        <w:t xml:space="preserve"> способы регулирования </w:t>
      </w:r>
      <w:r>
        <w:rPr>
          <w:sz w:val="24"/>
          <w:szCs w:val="24"/>
        </w:rPr>
        <w:t>ТРП</w:t>
      </w:r>
      <w:r w:rsidRPr="002251F6">
        <w:rPr>
          <w:sz w:val="24"/>
          <w:szCs w:val="24"/>
        </w:rPr>
        <w:t>?</w:t>
      </w:r>
    </w:p>
    <w:p w14:paraId="41C5D37C" w14:textId="3BAE41CA" w:rsidR="002251F6" w:rsidRDefault="002251F6" w:rsidP="002251F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Какое</w:t>
      </w:r>
      <w:r w:rsidRPr="002251F6">
        <w:rPr>
          <w:sz w:val="24"/>
          <w:szCs w:val="24"/>
        </w:rPr>
        <w:t xml:space="preserve"> предназначение регулятора выхода штока ТЦ моторного вагонного электропоезда?</w:t>
      </w:r>
    </w:p>
    <w:p w14:paraId="58F4BA32" w14:textId="1EA1E005" w:rsidR="002251F6" w:rsidRPr="002251F6" w:rsidRDefault="0041611D" w:rsidP="002251F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Перечислить </w:t>
      </w:r>
      <w:r w:rsidR="002251F6" w:rsidRPr="002251F6">
        <w:rPr>
          <w:sz w:val="24"/>
          <w:szCs w:val="24"/>
        </w:rPr>
        <w:t>принцип</w:t>
      </w:r>
      <w:r>
        <w:rPr>
          <w:sz w:val="24"/>
          <w:szCs w:val="24"/>
        </w:rPr>
        <w:t>ы</w:t>
      </w:r>
      <w:r w:rsidR="002251F6" w:rsidRPr="002251F6">
        <w:rPr>
          <w:sz w:val="24"/>
          <w:szCs w:val="24"/>
        </w:rPr>
        <w:t xml:space="preserve"> регулирования ТРП на электровозах серии ВЛ.</w:t>
      </w:r>
    </w:p>
    <w:p w14:paraId="697A6330" w14:textId="77777777" w:rsidR="00AB4509" w:rsidRPr="00894BCA" w:rsidRDefault="00AB4509" w:rsidP="004E2F21">
      <w:pPr>
        <w:pStyle w:val="a3"/>
        <w:shd w:val="clear" w:color="auto" w:fill="FFFFFF"/>
        <w:spacing w:after="0" w:line="315" w:lineRule="atLeast"/>
        <w:ind w:left="0"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173C2A24" w14:textId="77777777" w:rsidR="00AB4509" w:rsidRPr="00894BCA" w:rsidRDefault="00AB4509" w:rsidP="004E2F21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94BCA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Использованная литература:</w:t>
      </w:r>
    </w:p>
    <w:p w14:paraId="7A296AA9" w14:textId="55ECDA05" w:rsidR="00AB4509" w:rsidRPr="00894BCA" w:rsidRDefault="00AB4509" w:rsidP="004E2F21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>Инструкция ЦТ-ЦВ-ВНИИЖТ-277</w:t>
      </w:r>
      <w:r w:rsidR="0041611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с.10-13</w:t>
      </w:r>
    </w:p>
    <w:p w14:paraId="21EDCF74" w14:textId="77777777" w:rsidR="00AB4509" w:rsidRPr="00894BCA" w:rsidRDefault="00AB4509" w:rsidP="004E2F21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17DF2BD8" w14:textId="0F0F4A09" w:rsidR="00AB4509" w:rsidRPr="00894BCA" w:rsidRDefault="00AB4509" w:rsidP="00C17728">
      <w:pPr>
        <w:shd w:val="clear" w:color="auto" w:fill="FFFFFF"/>
        <w:spacing w:after="0" w:line="315" w:lineRule="atLeast"/>
        <w:ind w:left="708" w:firstLine="143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Дата предоставления отчета до </w:t>
      </w:r>
      <w:r w:rsidR="00C17728">
        <w:rPr>
          <w:rFonts w:ascii="Arial" w:eastAsia="Times New Roman" w:hAnsi="Arial" w:cs="Arial"/>
          <w:spacing w:val="2"/>
          <w:sz w:val="21"/>
          <w:szCs w:val="21"/>
          <w:lang w:eastAsia="ru-RU"/>
        </w:rPr>
        <w:t>4</w:t>
      </w: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>.1</w:t>
      </w:r>
      <w:r w:rsidR="00C17728">
        <w:rPr>
          <w:rFonts w:ascii="Arial" w:eastAsia="Times New Roman" w:hAnsi="Arial" w:cs="Arial"/>
          <w:spacing w:val="2"/>
          <w:sz w:val="21"/>
          <w:szCs w:val="21"/>
          <w:lang w:eastAsia="ru-RU"/>
        </w:rPr>
        <w:t>2</w:t>
      </w: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.20г. с указанием № группы и Ф.И.О. </w:t>
      </w:r>
      <w:r w:rsidR="00C17728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                                 </w:t>
      </w: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и </w:t>
      </w:r>
      <w:bookmarkStart w:id="0" w:name="_GoBack"/>
      <w:bookmarkEnd w:id="0"/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№ задания на электронную почту: </w:t>
      </w:r>
      <w:r w:rsidRPr="00894BCA">
        <w:rPr>
          <w:rFonts w:ascii="Arial" w:eastAsia="Times New Roman" w:hAnsi="Arial" w:cs="Arial"/>
          <w:spacing w:val="2"/>
          <w:sz w:val="21"/>
          <w:szCs w:val="21"/>
          <w:lang w:val="en-US" w:eastAsia="ru-RU"/>
        </w:rPr>
        <w:t>aleks</w:t>
      </w: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>62888@</w:t>
      </w:r>
      <w:r w:rsidRPr="00894BCA">
        <w:rPr>
          <w:rFonts w:ascii="Arial" w:eastAsia="Times New Roman" w:hAnsi="Arial" w:cs="Arial"/>
          <w:spacing w:val="2"/>
          <w:sz w:val="21"/>
          <w:szCs w:val="21"/>
          <w:lang w:val="en-US" w:eastAsia="ru-RU"/>
        </w:rPr>
        <w:t>yandex</w:t>
      </w:r>
      <w:r w:rsidRPr="00894BCA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  <w:r w:rsidRPr="00894BCA">
        <w:rPr>
          <w:rFonts w:ascii="Arial" w:eastAsia="Times New Roman" w:hAnsi="Arial" w:cs="Arial"/>
          <w:spacing w:val="2"/>
          <w:sz w:val="21"/>
          <w:szCs w:val="21"/>
          <w:lang w:val="en-US" w:eastAsia="ru-RU"/>
        </w:rPr>
        <w:t>ru</w:t>
      </w:r>
    </w:p>
    <w:p w14:paraId="7E871A15" w14:textId="77777777" w:rsidR="00AB4509" w:rsidRPr="00894BCA" w:rsidRDefault="00AB4509" w:rsidP="004E2F21">
      <w:pPr>
        <w:ind w:firstLine="851"/>
      </w:pPr>
    </w:p>
    <w:sectPr w:rsidR="00AB4509" w:rsidRPr="00894BCA" w:rsidSect="008727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28BF"/>
    <w:multiLevelType w:val="hybridMultilevel"/>
    <w:tmpl w:val="FC76E02C"/>
    <w:lvl w:ilvl="0" w:tplc="643476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84FFF"/>
    <w:multiLevelType w:val="hybridMultilevel"/>
    <w:tmpl w:val="7FFAF740"/>
    <w:lvl w:ilvl="0" w:tplc="BF220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165177"/>
    <w:multiLevelType w:val="multilevel"/>
    <w:tmpl w:val="18E0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A40A7"/>
    <w:multiLevelType w:val="hybridMultilevel"/>
    <w:tmpl w:val="2814DEC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7384509F"/>
    <w:multiLevelType w:val="hybridMultilevel"/>
    <w:tmpl w:val="3F74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13E2"/>
    <w:multiLevelType w:val="hybridMultilevel"/>
    <w:tmpl w:val="13D2BB5C"/>
    <w:lvl w:ilvl="0" w:tplc="D0389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C7"/>
    <w:rsid w:val="002251F6"/>
    <w:rsid w:val="0041611D"/>
    <w:rsid w:val="004B254E"/>
    <w:rsid w:val="004E2F21"/>
    <w:rsid w:val="00691858"/>
    <w:rsid w:val="008727E2"/>
    <w:rsid w:val="00894BCA"/>
    <w:rsid w:val="00A64DC7"/>
    <w:rsid w:val="00AB4509"/>
    <w:rsid w:val="00AE235F"/>
    <w:rsid w:val="00C17728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606B"/>
  <w15:chartTrackingRefBased/>
  <w15:docId w15:val="{C78D0EA7-0E0B-41F5-A5A6-9FA5DE2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9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2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2020-11-23T12:41:00Z</dcterms:created>
  <dcterms:modified xsi:type="dcterms:W3CDTF">2020-11-30T06:30:00Z</dcterms:modified>
</cp:coreProperties>
</file>