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8223D" w14:textId="52060F40" w:rsidR="007260E9" w:rsidRPr="007260E9" w:rsidRDefault="007260E9" w:rsidP="007260E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ru-RU"/>
        </w:rPr>
      </w:pPr>
      <w:r w:rsidRPr="00EE2D58">
        <w:rPr>
          <w:b/>
          <w:bCs/>
          <w:sz w:val="24"/>
          <w:szCs w:val="24"/>
          <w:u w:val="single"/>
        </w:rPr>
        <w:t>Тема заняти</w:t>
      </w:r>
      <w:r>
        <w:rPr>
          <w:b/>
          <w:bCs/>
          <w:sz w:val="24"/>
          <w:szCs w:val="24"/>
          <w:u w:val="single"/>
        </w:rPr>
        <w:t>я</w:t>
      </w:r>
      <w:r w:rsidRPr="00EE2D58">
        <w:rPr>
          <w:b/>
          <w:bCs/>
          <w:sz w:val="24"/>
          <w:szCs w:val="24"/>
          <w:u w:val="single"/>
        </w:rPr>
        <w:t>:</w:t>
      </w:r>
      <w:r w:rsidRPr="00EE2D58">
        <w:rPr>
          <w:b/>
          <w:bCs/>
          <w:sz w:val="24"/>
          <w:szCs w:val="24"/>
        </w:rPr>
        <w:t xml:space="preserve"> </w:t>
      </w:r>
      <w:r w:rsidRPr="007260E9">
        <w:rPr>
          <w:rFonts w:ascii="Arial" w:eastAsia="Times New Roman" w:hAnsi="Arial" w:cs="Arial"/>
          <w:b/>
          <w:bCs/>
          <w:i/>
          <w:iCs/>
          <w:kern w:val="36"/>
          <w:sz w:val="24"/>
          <w:szCs w:val="24"/>
          <w:lang w:eastAsia="ru-RU"/>
        </w:rPr>
        <w:t>Сопряжения анкерных участков и воздушные стрелки контактной сети.</w:t>
      </w:r>
    </w:p>
    <w:p w14:paraId="0B826A16" w14:textId="27CEDB6E" w:rsidR="007260E9" w:rsidRDefault="007260E9" w:rsidP="007260E9">
      <w:pPr>
        <w:rPr>
          <w:sz w:val="24"/>
          <w:szCs w:val="24"/>
        </w:rPr>
      </w:pPr>
      <w:r w:rsidRPr="00D16A9D">
        <w:rPr>
          <w:sz w:val="24"/>
          <w:szCs w:val="24"/>
          <w:u w:val="single"/>
        </w:rPr>
        <w:t xml:space="preserve">Цель </w:t>
      </w:r>
      <w:r>
        <w:rPr>
          <w:sz w:val="24"/>
          <w:szCs w:val="24"/>
          <w:u w:val="single"/>
        </w:rPr>
        <w:t>задания №</w:t>
      </w:r>
      <w:r w:rsidRPr="007260E9">
        <w:rPr>
          <w:b/>
          <w:bCs/>
          <w:sz w:val="24"/>
          <w:szCs w:val="24"/>
          <w:u w:val="single"/>
        </w:rPr>
        <w:t>12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2713D5EC" w14:textId="13693577" w:rsidR="007260E9" w:rsidRPr="007260E9" w:rsidRDefault="007260E9" w:rsidP="007260E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7260E9">
        <w:rPr>
          <w:sz w:val="24"/>
          <w:szCs w:val="24"/>
        </w:rPr>
        <w:t>редназначение анкерных участков.</w:t>
      </w:r>
    </w:p>
    <w:p w14:paraId="10B47425" w14:textId="1184E52C" w:rsidR="007260E9" w:rsidRPr="007260E9" w:rsidRDefault="00B65480" w:rsidP="007260E9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Назначение воздушных стрелок к/с</w:t>
      </w:r>
      <w:r w:rsidR="007260E9" w:rsidRPr="007260E9">
        <w:rPr>
          <w:sz w:val="24"/>
          <w:szCs w:val="24"/>
        </w:rPr>
        <w:t>.</w:t>
      </w:r>
    </w:p>
    <w:p w14:paraId="58F90281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В соответствии с ГОСТ 2584—86 контактный провод имеет строительную длину в зависимости от сечения от 1400 до 2000 м. Для того чтобы обеспечить непрерывность прохождения токоприемника по контактным проводам, а также для установки устройств, которые поддерживают натяжение проводов цепной подвески при температурных колебаниях, контактную сеть делят на анкерные участки.</w:t>
      </w:r>
    </w:p>
    <w:p w14:paraId="63E1E601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Анкерный участок —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это участок контактной сети, ограниченный анкерными опорами, длина которого определяется скоростями движения по этому участку электроподвижного состава. На участках со скоростями движения менее 160 км/ч она не превышает 1600 м, а на участках со скоростным и высокоскоростным движением — 1400 км/ч. Также влияет на длину анкерных участков протяженность и радиус кривых.</w:t>
      </w:r>
    </w:p>
    <w:p w14:paraId="6C4197B7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Для плавного перехода токоприемника электроподвижного состава, движущегося с установленной скоростью, с одного анкерного участка на другой в контактной сети выполняются сопряжения анкерных участков.</w:t>
      </w:r>
    </w:p>
    <w:p w14:paraId="2B664224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Сопряжением анкерных участков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называется комплекс устройств контактной сети, соединяющий два смежных анкерных участка, обеспечивая при этом механическое разделение проводов контактной подвески. Плавность перехода токоприемника при этом достигается с помощью размещения контактных проводов обеих подвесок в одном пролете.</w:t>
      </w:r>
    </w:p>
    <w:p w14:paraId="0D041FE5" w14:textId="0723C495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Сопряжения анкерных участков в зависимости от необходимости электрического разделения контактной подвески на отдельные секции бывают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неизолирующими</w:t>
      </w:r>
      <w:proofErr w:type="spellEnd"/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 и изолирующими.</w:t>
      </w:r>
    </w:p>
    <w:p w14:paraId="72484C3C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Если сопрягаемые анкерные участки входят в состав одной и той же секции, то для них выполняют </w:t>
      </w:r>
      <w:proofErr w:type="spellStart"/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неизолирующее</w:t>
      </w:r>
      <w:proofErr w:type="spellEnd"/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сопряжение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, выполняющее только механическое разделение проводов и обеспечивающее проход электроподвижного состава без перерыва в электроснабжении. Такие сопряжения чаще всего выполняют в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трехпролетном</w:t>
      </w:r>
      <w:proofErr w:type="spellEnd"/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, реже в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двухпролетном</w:t>
      </w:r>
      <w:proofErr w:type="spellEnd"/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исполнении, так как при монтаже сопряжения в двух пролетах образуется «жесткая точка» в месте соединения контактных проводов, что ухудшает качество токосъема.</w:t>
      </w:r>
    </w:p>
    <w:p w14:paraId="5AA194E7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трехпролетном</w:t>
      </w:r>
      <w:proofErr w:type="spellEnd"/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неизолирующем</w:t>
      </w:r>
      <w:proofErr w:type="spellEnd"/>
      <w:r w:rsidRPr="00B65480">
        <w:rPr>
          <w:rFonts w:ascii="Arial" w:eastAsia="Times New Roman" w:hAnsi="Arial" w:cs="Arial"/>
          <w:sz w:val="24"/>
          <w:szCs w:val="24"/>
          <w:lang w:eastAsia="ru-RU"/>
        </w:rPr>
        <w:t xml:space="preserve"> сопряжении (рис. 3.33) полоз токоприемника сначала скользит по контактному проводу одной подвески (при этом второй контактный провод располагается в районе переходной опоры выше первого на 200 мм), затем в среднем пролете между двумя переходными опорами — по двум контактным проводам, расположенным в средней части пролета на одной высоте, а затем — по контактному проводу второй контактной подвески (провода первой контактной подвески поднимаются и </w:t>
      </w:r>
      <w:proofErr w:type="spellStart"/>
      <w:r w:rsidRPr="00B65480">
        <w:rPr>
          <w:rFonts w:ascii="Arial" w:eastAsia="Times New Roman" w:hAnsi="Arial" w:cs="Arial"/>
          <w:sz w:val="24"/>
          <w:szCs w:val="24"/>
          <w:lang w:eastAsia="ru-RU"/>
        </w:rPr>
        <w:t>анкеруются</w:t>
      </w:r>
      <w:proofErr w:type="spellEnd"/>
    </w:p>
    <w:p w14:paraId="03DA4C8C" w14:textId="7CFCC24E" w:rsidR="00257B1F" w:rsidRPr="00B65480" w:rsidRDefault="00257B1F" w:rsidP="0025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4A00F90" wp14:editId="79278A97">
            <wp:extent cx="5940425" cy="1260475"/>
            <wp:effectExtent l="0" t="0" r="3175" b="0"/>
            <wp:docPr id="3" name="Рисунок 3" descr="Неизолирующее трехпролетное сопряжение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изолирующее трехпролетное сопряжение 1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654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81A969" wp14:editId="5C1E8BE4">
            <wp:extent cx="5940425" cy="11969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7362D" w14:textId="77777777" w:rsidR="00257B1F" w:rsidRPr="00B65480" w:rsidRDefault="00257B1F" w:rsidP="00257B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Рис. 3.33. </w:t>
      </w:r>
      <w:proofErr w:type="spellStart"/>
      <w:r w:rsidRPr="00B65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Неизолирующее</w:t>
      </w:r>
      <w:proofErr w:type="spellEnd"/>
      <w:r w:rsidRPr="00B65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B65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трехпролетное</w:t>
      </w:r>
      <w:proofErr w:type="spellEnd"/>
      <w:r w:rsidRPr="00B65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сопряжение 104</w:t>
      </w:r>
    </w:p>
    <w:p w14:paraId="57A659B4" w14:textId="77777777" w:rsidR="00257B1F" w:rsidRPr="00B65480" w:rsidRDefault="00257B1F" w:rsidP="00257B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на анкерной опоре). Для надежного электрического соединения на таких сопряжениях устанавливаются электрические продольные соединители, которые имеют площадь сечения, эквивалентную площади сечения проводов контактной сети.</w:t>
      </w:r>
    </w:p>
    <w:p w14:paraId="23CC23D0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При необходимости обеспечить не только механическое разделение контактной сети, но и разделить ее на отдельные секции, выполняют </w:t>
      </w: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изолирующее сопряжение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анкерных участков, которое будет подробно рассмотрено в гл. 4.</w:t>
      </w:r>
    </w:p>
    <w:p w14:paraId="698698BC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При движении электроподвижного состава по стрелочным переводам также возникает необходимость плавного перехода полоза токоприемника с одной контактной подвески на другую. Для этой цели в контактной сети монтируют специальный узел, который называется </w:t>
      </w: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воздушной стрелкой.</w:t>
      </w:r>
    </w:p>
    <w:p w14:paraId="6B9E4AA6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Воздушные стрелки монтируются на одной высоте над стрелочным переводом (рис. 3.34). Вид воздушной стрелки определяется типом стрелочного перевода.</w:t>
      </w:r>
    </w:p>
    <w:p w14:paraId="32A2A0CA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Различают три вида воздушных стрелок: с пересечением двух подвесок на обыкновенном стрелочном переводе, с двойным ромбовидным пересечением контактных проводов на перекрестном стрелочном переводе и с сопряжением контактных подвесок на глухом пересечении путей.</w:t>
      </w:r>
    </w:p>
    <w:p w14:paraId="23FF412C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Обе сопрягаемые контактные подвески соединяются между собой электрическими соединителями.</w:t>
      </w:r>
    </w:p>
    <w:p w14:paraId="1273FC05" w14:textId="2E6D0EFD" w:rsidR="00257B1F" w:rsidRPr="00B65480" w:rsidRDefault="00257B1F" w:rsidP="00257B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4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4CC710" wp14:editId="3A93D062">
            <wp:extent cx="5748655" cy="2717800"/>
            <wp:effectExtent l="0" t="0" r="4445" b="6350"/>
            <wp:docPr id="1" name="Рисунок 1" descr="Воздушная стр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оздушная стрел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3"/>
                    <a:stretch/>
                  </pic:blipFill>
                  <pic:spPr bwMode="auto">
                    <a:xfrm>
                      <a:off x="0" y="0"/>
                      <a:ext cx="5748655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806CA" w14:textId="77777777" w:rsidR="00257B1F" w:rsidRPr="00B65480" w:rsidRDefault="00257B1F" w:rsidP="00257B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Рис. 3.34. </w:t>
      </w:r>
      <w:r w:rsidRPr="00B6548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Воздушная стрелка</w:t>
      </w:r>
    </w:p>
    <w:p w14:paraId="114924FD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sz w:val="24"/>
          <w:szCs w:val="24"/>
          <w:lang w:eastAsia="ru-RU"/>
        </w:rPr>
        <w:t>Для того чтобы при прохождении токоприемника исключить возможность попадания контактного провода под полоз токоприемника, они фиксируются планкой, которая поднимает оба провода одновременно.</w:t>
      </w:r>
    </w:p>
    <w:p w14:paraId="3E1CBAD4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Воздушная стрелка,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сооружаемая </w:t>
      </w: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над обыкновенным стрелочным переводом,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состоит из двух перекрестных контактных подвесок, фиксирующих устройств и электрических соединителей.</w:t>
      </w:r>
    </w:p>
    <w:p w14:paraId="6F382457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Воздушная стрелка на глухом пересечении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(т.е. при отсутствии стрелочного перевода) включает в себя пересекающиеся контактные подвески, электрические соединители и ограничительную трубку. Место пересечения проводов контактных подвесок в таких стрелках располагается строго над центром пересечения.</w:t>
      </w:r>
    </w:p>
    <w:p w14:paraId="57D708D4" w14:textId="77777777" w:rsidR="00257B1F" w:rsidRPr="00B65480" w:rsidRDefault="00257B1F" w:rsidP="00257B1F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65480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Провода воздушной стрелки над перекрестным стрелочным переводом</w:t>
      </w:r>
      <w:r w:rsidRPr="00B65480">
        <w:rPr>
          <w:rFonts w:ascii="Arial" w:eastAsia="Times New Roman" w:hAnsi="Arial" w:cs="Arial"/>
          <w:sz w:val="24"/>
          <w:szCs w:val="24"/>
          <w:lang w:eastAsia="ru-RU"/>
        </w:rPr>
        <w:t> располагаются также по центру, причем контактные провода фиксируются таким образом, что образуют двойное ромбовидное пересечение. Над ними дважды соединяют несущие тросы.</w:t>
      </w:r>
    </w:p>
    <w:p w14:paraId="2135BBAF" w14:textId="77777777" w:rsidR="00D85524" w:rsidRPr="00CB2C51" w:rsidRDefault="00D85524" w:rsidP="00D85524">
      <w:pPr>
        <w:shd w:val="clear" w:color="auto" w:fill="FFFFFF"/>
        <w:spacing w:after="0" w:line="315" w:lineRule="atLeast"/>
        <w:ind w:firstLine="708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u w:val="single"/>
          <w:lang w:eastAsia="ru-RU"/>
        </w:rPr>
      </w:pPr>
      <w:r w:rsidRPr="00CB2C51">
        <w:rPr>
          <w:rFonts w:eastAsia="Times New Roman" w:cstheme="minorHAnsi"/>
          <w:color w:val="2D2D2D"/>
          <w:spacing w:val="2"/>
          <w:sz w:val="24"/>
          <w:szCs w:val="24"/>
          <w:u w:val="single"/>
          <w:lang w:eastAsia="ru-RU"/>
        </w:rPr>
        <w:t>Контрольные вопросы:</w:t>
      </w:r>
    </w:p>
    <w:p w14:paraId="256DEFAF" w14:textId="5C07BE30" w:rsidR="00D85524" w:rsidRDefault="00EC3966" w:rsidP="00D85524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  <w:t>Определение анкерного участка</w:t>
      </w:r>
      <w:r w:rsidR="00D85524"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  <w:t>.</w:t>
      </w:r>
    </w:p>
    <w:p w14:paraId="0590CE84" w14:textId="0C46FAA9" w:rsidR="00D85524" w:rsidRDefault="00EC3966" w:rsidP="00D85524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</w:pPr>
      <w:r w:rsidRPr="00EC3966">
        <w:rPr>
          <w:rFonts w:eastAsia="Times New Roman" w:cstheme="minorHAnsi"/>
          <w:spacing w:val="2"/>
          <w:sz w:val="24"/>
          <w:szCs w:val="24"/>
          <w:lang w:eastAsia="ru-RU"/>
        </w:rPr>
        <w:t xml:space="preserve">Что называют </w:t>
      </w: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Pr="00EC3966">
        <w:rPr>
          <w:rFonts w:ascii="Arial" w:eastAsia="Times New Roman" w:hAnsi="Arial" w:cs="Arial"/>
          <w:sz w:val="21"/>
          <w:szCs w:val="21"/>
          <w:lang w:eastAsia="ru-RU"/>
        </w:rPr>
        <w:t>опряжением анкерн</w:t>
      </w:r>
      <w:r>
        <w:rPr>
          <w:rFonts w:ascii="Arial" w:eastAsia="Times New Roman" w:hAnsi="Arial" w:cs="Arial"/>
          <w:sz w:val="21"/>
          <w:szCs w:val="21"/>
          <w:lang w:eastAsia="ru-RU"/>
        </w:rPr>
        <w:t>ого</w:t>
      </w:r>
      <w:r w:rsidRPr="00EC3966">
        <w:rPr>
          <w:rFonts w:ascii="Arial" w:eastAsia="Times New Roman" w:hAnsi="Arial" w:cs="Arial"/>
          <w:sz w:val="21"/>
          <w:szCs w:val="21"/>
          <w:lang w:eastAsia="ru-RU"/>
        </w:rPr>
        <w:t xml:space="preserve"> участк</w:t>
      </w:r>
      <w:r>
        <w:rPr>
          <w:rFonts w:ascii="Arial" w:eastAsia="Times New Roman" w:hAnsi="Arial" w:cs="Arial"/>
          <w:sz w:val="21"/>
          <w:szCs w:val="21"/>
          <w:lang w:eastAsia="ru-RU"/>
        </w:rPr>
        <w:t>а</w:t>
      </w:r>
      <w:r w:rsidR="00D85524"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  <w:t>.</w:t>
      </w:r>
    </w:p>
    <w:p w14:paraId="0F854F5A" w14:textId="77777777" w:rsidR="00EC3966" w:rsidRPr="00EC3966" w:rsidRDefault="00EC3966" w:rsidP="00EC3966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eastAsia="Times New Roman" w:cstheme="minorHAnsi"/>
          <w:color w:val="2D2D2D"/>
          <w:spacing w:val="2"/>
          <w:sz w:val="21"/>
          <w:szCs w:val="21"/>
          <w:lang w:eastAsia="ru-RU"/>
        </w:rPr>
      </w:pPr>
      <w:r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  <w:t xml:space="preserve">На что подразделяются </w:t>
      </w:r>
      <w:r>
        <w:rPr>
          <w:rFonts w:ascii="Arial" w:eastAsia="Times New Roman" w:hAnsi="Arial" w:cs="Arial"/>
          <w:sz w:val="21"/>
          <w:szCs w:val="21"/>
          <w:lang w:eastAsia="ru-RU"/>
        </w:rPr>
        <w:t>с</w:t>
      </w:r>
      <w:r w:rsidRPr="00EC3966">
        <w:rPr>
          <w:rFonts w:ascii="Arial" w:eastAsia="Times New Roman" w:hAnsi="Arial" w:cs="Arial"/>
          <w:sz w:val="21"/>
          <w:szCs w:val="21"/>
          <w:lang w:eastAsia="ru-RU"/>
        </w:rPr>
        <w:t>опряжения анкерных участков</w:t>
      </w:r>
      <w:r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14:paraId="4B7B7C61" w14:textId="7841C570" w:rsidR="00EC3966" w:rsidRPr="007260E9" w:rsidRDefault="002B54C1" w:rsidP="00EC3966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Основное предн</w:t>
      </w:r>
      <w:r w:rsidR="00EC3966">
        <w:rPr>
          <w:sz w:val="24"/>
          <w:szCs w:val="24"/>
        </w:rPr>
        <w:t>азначение воздушных стрелок к/с</w:t>
      </w:r>
      <w:r w:rsidR="00EC3966" w:rsidRPr="007260E9">
        <w:rPr>
          <w:sz w:val="24"/>
          <w:szCs w:val="24"/>
        </w:rPr>
        <w:t>.</w:t>
      </w:r>
    </w:p>
    <w:p w14:paraId="1A0AE084" w14:textId="77777777" w:rsidR="00EC3966" w:rsidRDefault="00EC3966" w:rsidP="002B54C1">
      <w:pPr>
        <w:pStyle w:val="a5"/>
        <w:shd w:val="clear" w:color="auto" w:fill="FFFFFF"/>
        <w:spacing w:after="0" w:line="315" w:lineRule="atLeast"/>
        <w:ind w:left="1070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</w:pPr>
    </w:p>
    <w:p w14:paraId="1F4F4B70" w14:textId="77777777" w:rsidR="00D85524" w:rsidRPr="00CB2C51" w:rsidRDefault="00D85524" w:rsidP="00D85524">
      <w:pPr>
        <w:pStyle w:val="a5"/>
        <w:shd w:val="clear" w:color="auto" w:fill="FFFFFF"/>
        <w:spacing w:after="0" w:line="315" w:lineRule="atLeast"/>
        <w:ind w:left="1070"/>
        <w:textAlignment w:val="baseline"/>
        <w:rPr>
          <w:rFonts w:eastAsia="Times New Roman" w:cstheme="minorHAnsi"/>
          <w:color w:val="2D2D2D"/>
          <w:spacing w:val="2"/>
          <w:sz w:val="24"/>
          <w:szCs w:val="24"/>
          <w:lang w:eastAsia="ru-RU"/>
        </w:rPr>
      </w:pPr>
    </w:p>
    <w:p w14:paraId="400DC4FB" w14:textId="77777777" w:rsidR="00D85524" w:rsidRPr="005D2B1E" w:rsidRDefault="00D85524" w:rsidP="00D85524">
      <w:pPr>
        <w:shd w:val="clear" w:color="auto" w:fill="FFFFFF"/>
        <w:spacing w:after="0" w:line="315" w:lineRule="atLeast"/>
        <w:ind w:firstLine="708"/>
        <w:textAlignment w:val="baseline"/>
        <w:rPr>
          <w:rFonts w:eastAsia="Times New Roman" w:cstheme="minorHAnsi"/>
          <w:spacing w:val="2"/>
          <w:sz w:val="24"/>
          <w:szCs w:val="24"/>
          <w:lang w:eastAsia="ru-RU"/>
        </w:rPr>
      </w:pPr>
      <w:r w:rsidRPr="005D2B1E">
        <w:rPr>
          <w:rFonts w:eastAsia="Times New Roman" w:cstheme="minorHAnsi"/>
          <w:spacing w:val="2"/>
          <w:sz w:val="24"/>
          <w:szCs w:val="24"/>
          <w:u w:val="single"/>
          <w:lang w:eastAsia="ru-RU"/>
        </w:rPr>
        <w:t>Использованная литература:</w:t>
      </w:r>
    </w:p>
    <w:p w14:paraId="2FCDDB48" w14:textId="39B7E716" w:rsidR="00D85524" w:rsidRPr="002B54C1" w:rsidRDefault="00D85524" w:rsidP="00D8552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D85524">
        <w:rPr>
          <w:rFonts w:eastAsia="Times New Roman" w:cstheme="minorHAnsi"/>
          <w:sz w:val="24"/>
          <w:szCs w:val="24"/>
          <w:lang w:eastAsia="ru-RU"/>
        </w:rPr>
        <w:t>Ухина</w:t>
      </w:r>
      <w:proofErr w:type="spellEnd"/>
      <w:r w:rsidRPr="00D85524">
        <w:rPr>
          <w:rFonts w:eastAsia="Times New Roman" w:cstheme="minorHAnsi"/>
          <w:sz w:val="24"/>
          <w:szCs w:val="24"/>
          <w:lang w:eastAsia="ru-RU"/>
        </w:rPr>
        <w:t xml:space="preserve"> С.В. </w:t>
      </w:r>
      <w:r w:rsidRPr="002B54C1">
        <w:rPr>
          <w:rFonts w:eastAsia="Times New Roman" w:cstheme="minorHAnsi"/>
          <w:sz w:val="24"/>
          <w:szCs w:val="24"/>
          <w:lang w:eastAsia="ru-RU"/>
        </w:rPr>
        <w:t>«</w:t>
      </w:r>
      <w:r w:rsidRPr="00D85524">
        <w:rPr>
          <w:rFonts w:eastAsia="Times New Roman" w:cstheme="minorHAnsi"/>
          <w:sz w:val="24"/>
          <w:szCs w:val="24"/>
          <w:lang w:eastAsia="ru-RU"/>
        </w:rPr>
        <w:t>Электроснабжение электроподвижного состава</w:t>
      </w:r>
      <w:r w:rsidRPr="002B54C1">
        <w:rPr>
          <w:rFonts w:eastAsia="Times New Roman" w:cstheme="minorHAnsi"/>
          <w:sz w:val="24"/>
          <w:szCs w:val="24"/>
          <w:lang w:eastAsia="ru-RU"/>
        </w:rPr>
        <w:t>». стр.87-91.</w:t>
      </w:r>
    </w:p>
    <w:p w14:paraId="5F28FC14" w14:textId="77777777" w:rsidR="00D85524" w:rsidRPr="00D85524" w:rsidRDefault="00D85524" w:rsidP="00D855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76657" w14:textId="77777777" w:rsidR="002B54C1" w:rsidRDefault="002B54C1" w:rsidP="00D85524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4C52E3FE" w14:textId="77777777" w:rsidR="002B54C1" w:rsidRDefault="002B54C1" w:rsidP="00D85524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C55BDFC" w14:textId="4ECDE83A" w:rsidR="00D85524" w:rsidRDefault="00D85524" w:rsidP="00D85524">
      <w:pPr>
        <w:shd w:val="clear" w:color="auto" w:fill="FFFFFF"/>
        <w:spacing w:after="0" w:line="315" w:lineRule="atLeast"/>
        <w:ind w:firstLine="708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Дата предоставления отчета до 2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.11.20г. с указанием № группы и Ф.И.О. и </w:t>
      </w:r>
    </w:p>
    <w:p w14:paraId="60144B5A" w14:textId="53AE0E0D" w:rsidR="00257B1F" w:rsidRDefault="00D85524" w:rsidP="002B54C1">
      <w:pPr>
        <w:shd w:val="clear" w:color="auto" w:fill="FFFFFF"/>
        <w:spacing w:after="0" w:line="315" w:lineRule="atLeast"/>
        <w:textAlignment w:val="baseline"/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№ задания на электронную почту: </w:t>
      </w:r>
      <w:proofErr w:type="spell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aleks</w:t>
      </w:r>
      <w:proofErr w:type="spellEnd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62888@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yandex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ru</w:t>
      </w:r>
      <w:bookmarkStart w:id="0" w:name="_GoBack"/>
      <w:bookmarkEnd w:id="0"/>
    </w:p>
    <w:sectPr w:rsidR="0025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28BF"/>
    <w:multiLevelType w:val="hybridMultilevel"/>
    <w:tmpl w:val="60109FEE"/>
    <w:lvl w:ilvl="0" w:tplc="E9367F4E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13B6C48"/>
    <w:multiLevelType w:val="hybridMultilevel"/>
    <w:tmpl w:val="310E54EA"/>
    <w:lvl w:ilvl="0" w:tplc="E6AC10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DD"/>
    <w:rsid w:val="00257B1F"/>
    <w:rsid w:val="002B54C1"/>
    <w:rsid w:val="003756F1"/>
    <w:rsid w:val="007260E9"/>
    <w:rsid w:val="008D3AD2"/>
    <w:rsid w:val="00B65480"/>
    <w:rsid w:val="00D85524"/>
    <w:rsid w:val="00EC3966"/>
    <w:rsid w:val="00F4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4E1ED"/>
  <w15:chartTrackingRefBased/>
  <w15:docId w15:val="{1A1EF02F-80D8-4E8F-8ED9-FEF2BD0B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B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7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7B1F"/>
    <w:rPr>
      <w:b/>
      <w:bCs/>
    </w:rPr>
  </w:style>
  <w:style w:type="paragraph" w:styleId="a5">
    <w:name w:val="List Paragraph"/>
    <w:basedOn w:val="a"/>
    <w:uiPriority w:val="34"/>
    <w:qFormat/>
    <w:rsid w:val="007260E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855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2020-11-11T16:46:00Z</dcterms:created>
  <dcterms:modified xsi:type="dcterms:W3CDTF">2020-11-17T19:38:00Z</dcterms:modified>
</cp:coreProperties>
</file>