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3A33">
        <w:rPr>
          <w:rFonts w:ascii="Times New Roman" w:hAnsi="Times New Roman"/>
          <w:b/>
          <w:sz w:val="28"/>
          <w:szCs w:val="28"/>
        </w:rPr>
        <w:t>Тема: «Перспективы направления и основные проблемы р</w:t>
      </w:r>
      <w:r>
        <w:rPr>
          <w:rFonts w:ascii="Times New Roman" w:hAnsi="Times New Roman"/>
          <w:b/>
          <w:sz w:val="28"/>
          <w:szCs w:val="28"/>
        </w:rPr>
        <w:t>азвития РФ на современном этапе</w:t>
      </w:r>
      <w:r w:rsidRPr="00013A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Территориальная целостность России».</w:t>
      </w: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b/>
          <w:sz w:val="28"/>
          <w:szCs w:val="28"/>
        </w:rPr>
        <w:t>Перспективы направления и основные проблемы р</w:t>
      </w:r>
      <w:r>
        <w:rPr>
          <w:b/>
          <w:sz w:val="28"/>
          <w:szCs w:val="28"/>
        </w:rPr>
        <w:t>азвития РФ на современном этапе</w:t>
      </w:r>
      <w:r w:rsidRPr="00013A33">
        <w:rPr>
          <w:b/>
          <w:sz w:val="28"/>
          <w:szCs w:val="28"/>
        </w:rPr>
        <w:t>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Произошедшие после распада СССР перемены в мире существенно отразились на внутреннем положении России. В условиях новой геополитической ситуации перед Россией возникли новые проблемы, связанные с необходимостью решить множество актуальных и неотложных задач, имеющих геополитический, </w:t>
      </w:r>
      <w:proofErr w:type="spellStart"/>
      <w:r w:rsidRPr="00013A33">
        <w:rPr>
          <w:sz w:val="28"/>
          <w:szCs w:val="28"/>
        </w:rPr>
        <w:t>геостратегический</w:t>
      </w:r>
      <w:proofErr w:type="spellEnd"/>
      <w:r w:rsidRPr="00013A33">
        <w:rPr>
          <w:sz w:val="28"/>
          <w:szCs w:val="28"/>
        </w:rPr>
        <w:t xml:space="preserve"> и </w:t>
      </w:r>
      <w:proofErr w:type="spellStart"/>
      <w:r w:rsidRPr="00013A33">
        <w:rPr>
          <w:sz w:val="28"/>
          <w:szCs w:val="28"/>
        </w:rPr>
        <w:t>геоэкономический</w:t>
      </w:r>
      <w:proofErr w:type="spellEnd"/>
      <w:r w:rsidRPr="00013A33">
        <w:rPr>
          <w:sz w:val="28"/>
          <w:szCs w:val="28"/>
        </w:rPr>
        <w:t xml:space="preserve"> характер.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A33">
        <w:rPr>
          <w:rFonts w:ascii="Times New Roman" w:hAnsi="Times New Roman"/>
          <w:sz w:val="28"/>
          <w:szCs w:val="28"/>
        </w:rPr>
        <w:t>Одна из ключевых проблем, стоящих перед Россией – это необходимость сохранения единства самой Российской Федерации, устранение угрозы разрушения российского пространства.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В этой ситуации </w:t>
      </w:r>
      <w:proofErr w:type="gramStart"/>
      <w:r w:rsidRPr="00013A33">
        <w:rPr>
          <w:sz w:val="28"/>
          <w:szCs w:val="28"/>
        </w:rPr>
        <w:t>особую</w:t>
      </w:r>
      <w:proofErr w:type="gramEnd"/>
      <w:r w:rsidRPr="00013A33">
        <w:rPr>
          <w:sz w:val="28"/>
          <w:szCs w:val="28"/>
        </w:rPr>
        <w:t xml:space="preserve"> опасность представляет усиление давления соседних стран, претендующих на части российского государства. Особое стратегическое значение имеют Кольский и Камчатский полуострова – единственные территории России, имеющие выход к открытым пространствам Мирового океана. Здесь базируются </w:t>
      </w:r>
      <w:proofErr w:type="gramStart"/>
      <w:r w:rsidRPr="00013A33">
        <w:rPr>
          <w:sz w:val="28"/>
          <w:szCs w:val="28"/>
        </w:rPr>
        <w:t>Северный</w:t>
      </w:r>
      <w:proofErr w:type="gramEnd"/>
      <w:r w:rsidRPr="00013A33">
        <w:rPr>
          <w:sz w:val="28"/>
          <w:szCs w:val="28"/>
        </w:rPr>
        <w:t xml:space="preserve"> и Тихоокеанские флоты РФ.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Сейчас перед российской геополитикой стоит и другая проблема - Россия и Запад. Вопрос безопасности России на Западе сводится сегодня к её отношениям с НАТО. Опасность для России представляет продвижение НАТО на Восток и вступление в эту военно-политическую организацию новых членов из числа стран бывшего социалистического лагеря, граничащих непосредственно с Россией. В этих условиях наша политика должна быть направлена, прежде всего, на получение возможности влиять на механизм принятия решений НАТО. Российско-американские отношения в обозримом будущем будут занимать одно из приоритетных мест в нашей внешней политике. Это связано не только с вопросами двустороннего взаимодействия как экономического (торговля, инвестиции, обмен технологиями), так и военного (поддержание паритета ядерных вооружений) характера, но и со стремлением США придать системе международных отношений однополярный характер, играть доминирующую роль в решении глобальных и региональных проблем.  У Америки больше нет равного по силе геополитического соперника. И всё же Россия остаётся единственной страной, без согласия которой США не могут бесконтрольно диктовать свою волю всему миру. В результате, постоянно сохраняется угроза возникновения кризиса в российско-американских отношениях.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3A33">
        <w:rPr>
          <w:sz w:val="28"/>
          <w:szCs w:val="28"/>
        </w:rPr>
        <w:t>Внешняя</w:t>
      </w:r>
      <w:proofErr w:type="gramEnd"/>
      <w:r w:rsidRPr="00013A33">
        <w:rPr>
          <w:sz w:val="28"/>
          <w:szCs w:val="28"/>
        </w:rPr>
        <w:t xml:space="preserve"> политика охватывает круг проблем, связанных с использованием военной силы в политических целях во взаимоотношениях с другими государствами, а также для содействия или противодействия некоторым социальным силам внутри других государств.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К внешним задачам военной политики РФ можно отнести: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3A33">
        <w:rPr>
          <w:sz w:val="28"/>
          <w:szCs w:val="28"/>
        </w:rPr>
        <w:lastRenderedPageBreak/>
        <w:t>- органическое включение России в Евразийское экономическое пространство: на Востоке - расширение сотрудничества и интеграции в рамках ШОС (Шанхайской организации сотрудничества) и ОДКБ (Организация Договора Коллективной Безопасности); на Западе – всестороннее развитие внешнеэкономических связей с Европейским Союзом и более активное включение в общеевропейское международное разделение труда с обязательным преодолением «синдрома сырьевого придатка» и ориентация на экспорт высококачественной отечественной продукции и высоких технологий;</w:t>
      </w:r>
      <w:proofErr w:type="gramEnd"/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укрепление </w:t>
      </w:r>
      <w:proofErr w:type="spellStart"/>
      <w:r w:rsidRPr="00013A33">
        <w:rPr>
          <w:sz w:val="28"/>
          <w:szCs w:val="28"/>
        </w:rPr>
        <w:t>геоэкономических</w:t>
      </w:r>
      <w:proofErr w:type="spellEnd"/>
      <w:r w:rsidRPr="00013A33">
        <w:rPr>
          <w:sz w:val="28"/>
          <w:szCs w:val="28"/>
        </w:rPr>
        <w:t xml:space="preserve"> позиций России по всей пограничной дуге нестабильности;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реализация функций форпоста, противостоящего внешним угрозам (терроризму и шовинистическому национализму);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отстаивание государственных интересов России в сопредельных с Кавказом регионах мира: Закавказье, Среднем и Ближнем Востоке;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урегулирование режима пользования рыбными запасами Каспийского моря странами </w:t>
      </w:r>
      <w:proofErr w:type="spellStart"/>
      <w:r w:rsidRPr="00013A33">
        <w:rPr>
          <w:sz w:val="28"/>
          <w:szCs w:val="28"/>
        </w:rPr>
        <w:t>Прикаспия</w:t>
      </w:r>
      <w:proofErr w:type="spellEnd"/>
      <w:r w:rsidRPr="00013A33">
        <w:rPr>
          <w:sz w:val="28"/>
          <w:szCs w:val="28"/>
        </w:rPr>
        <w:t>, а также политико-правовое разрешение приграничных противоречий между странами Дальневосточного региона и преодоление широкомасштабного браконьерства, наносящего серьезный ущерб экономике России и порождающего угрозу безопасности в акватории Российских территориальных вод морей Тихоокеанского бассейна;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укрепление сотрудничества стран Черноморского бассейна;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разработка серьезных мер по регулированию неконтролируемых в настоящее время миграционных потоков, обеспечивающих демографическую экспансию стран – соседей в Россию;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оптимизация схем прокладки транзитно-магистральных межнациональных трубопроводов и транспортных коридоров;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нейтрализация религиозно-экстремистского вектора усиливающегося влияния исламского фактора на всей территории России.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Среди внутренних задач военной политики РФ выделяются: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</w:t>
      </w:r>
      <w:proofErr w:type="spellStart"/>
      <w:r w:rsidRPr="00013A33">
        <w:rPr>
          <w:sz w:val="28"/>
          <w:szCs w:val="28"/>
        </w:rPr>
        <w:t>геоэкономическая</w:t>
      </w:r>
      <w:proofErr w:type="spellEnd"/>
      <w:r w:rsidRPr="00013A33">
        <w:rPr>
          <w:sz w:val="28"/>
          <w:szCs w:val="28"/>
        </w:rPr>
        <w:t xml:space="preserve"> стабилизация всех регионов России и обеспечение условий их бездотационного социально-экономического роста;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преодоление конфликтных ситуаций, возникающих на почве межнациональных, конфессиональных, межэтнических разногласий на территории РФ;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урегулирование проблем беженцев из зон конфликтов и обустройство их в местах поселения;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предотвращение </w:t>
      </w:r>
      <w:proofErr w:type="spellStart"/>
      <w:r w:rsidRPr="00013A33">
        <w:rPr>
          <w:sz w:val="28"/>
          <w:szCs w:val="28"/>
        </w:rPr>
        <w:t>техногенно-природных</w:t>
      </w:r>
      <w:proofErr w:type="spellEnd"/>
      <w:r w:rsidRPr="00013A33">
        <w:rPr>
          <w:sz w:val="28"/>
          <w:szCs w:val="28"/>
        </w:rPr>
        <w:t xml:space="preserve"> катастроф;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обеспечение защиты населения России (особенно </w:t>
      </w:r>
      <w:proofErr w:type="spellStart"/>
      <w:r w:rsidRPr="00013A33">
        <w:rPr>
          <w:sz w:val="28"/>
          <w:szCs w:val="28"/>
        </w:rPr>
        <w:t>конфликтогенных</w:t>
      </w:r>
      <w:proofErr w:type="spellEnd"/>
      <w:r w:rsidRPr="00013A33">
        <w:rPr>
          <w:sz w:val="28"/>
          <w:szCs w:val="28"/>
        </w:rPr>
        <w:t xml:space="preserve"> регионов) от угрозы террористических актов;</w:t>
      </w:r>
    </w:p>
    <w:p w:rsidR="000D0C84" w:rsidRPr="00013A33" w:rsidRDefault="000D0C84" w:rsidP="000D0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На данный момент нельзя судить о России, как о стране, обреченной на поражение или полный успех в геополитическом плане. В настоящее время Россия демонстрирует отрицательную геополитическую динамику. </w:t>
      </w:r>
      <w:proofErr w:type="gramStart"/>
      <w:r w:rsidRPr="00013A33">
        <w:rPr>
          <w:sz w:val="28"/>
          <w:szCs w:val="28"/>
        </w:rPr>
        <w:t xml:space="preserve">Однако, при условии разработки грамотной концепции геополитической безопасности Российского государства и проведении рациональной и </w:t>
      </w:r>
      <w:r w:rsidRPr="00013A33">
        <w:rPr>
          <w:sz w:val="28"/>
          <w:szCs w:val="28"/>
        </w:rPr>
        <w:lastRenderedPageBreak/>
        <w:t>последовательной политики государственной власти в этой сфере для России вполне реальна позитивная геополитическая динамика.</w:t>
      </w:r>
      <w:proofErr w:type="gramEnd"/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Финансовая</w:t>
      </w:r>
      <w:proofErr w:type="gramEnd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политика: содержание, основные направления на современном этапе развития России.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Финансовая политика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 представляет собой совокупность целенаправленных мер государства в области управления финансами с целью определения эффективных, отвечающих современным условиям мероприятий для создания финансовой основы реализации экономической  политики государства.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Субъектами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финансовой политики являются органы законодательной и исполнительной власти, которая определяет и утверждает основные направления развития финансовых отношений. Разрабатывают конкретные пути их организации в интересах субъектов хозяйствования населения и государства в целом.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Объектами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финансовой политики является совокупность финансовых отношений и фин. ресурсов образующих сферы и звенья финансовой системы государства.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Финансовую политику можно классифицировать по следующим критериям: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1.По территориальному признаку выделяют общегосударственные (федеральные)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региональную и местную фин. политику.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2. По временному критерию фин. политика делится на фин. стратегию и фин. тактику. 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Фин. стратегия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включает крупномасштабные цели и задачи фин. политики, оказывающие влияние в целом, реализация которых всегда имеют долговременный характер. К разряду финансовой стратегии  настоящее время можно отнести проведение бюджетной, налоговой, пенсионной реформой.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Фин. тактика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объединяет задачи и мероприятия фин. политики, которая относится к определенному этапу экономического развития и которой должны быть реализованы в конкретном финансовом периоде. Примером служит снижение ставки налога на добавленную стоимость, снижение ставки единого соц. налога и т.д.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3. В зависимости от объектов воздействия выделяют финансовую политику в сфере государственных и муниципальных финансов, в сфере финансов субъектов хозяйствования.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Финансовая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политика на современном этапе.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 Современная политика разрабатывается и реализуется исполнительными органами власти во главе с Президентом РФ и утверждается законодательными органами власти в ходе рассмотрения бюджета 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фин. год.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Региональные  и местные бюджеты строят свою фин. политику на подведомственной территории с учетом целей и задач финансовой политики РФ.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Современная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финансовая политика нацелена на формирование модели российской экономики, обладающей долгосрочным потенциалом экономического роста и благосостояния населения. Основное место в ее составе отводится бюджетной политике. Главной стратегической задачей бюджетной политики является проведение бюджетной реформы предполагающей переход от управления бюджетными затратами УК управлению результатами путем повышения ответственности и расширению самостоятельности участников бюджетного процесса в рамках четких среднесрочных ориентиров.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 основные направлениям (задачам) финансовой политики Росси на современном этапе можно отнести следующее: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устойчивый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бюджета или сохранение сбалансированности федерального бюджета;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снижение государственного долга;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стабилизация национальной валюты и снижение темпов инфляции;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развитие банковского сектора, в первую очередь, в части совершенствования законодательной базы функционирования банковской системы;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переход к среднесрочному планированию;</w:t>
      </w:r>
    </w:p>
    <w:p w:rsidR="000D0C84" w:rsidRPr="00013A33" w:rsidRDefault="000D0C84" w:rsidP="000D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продолжение налоговой реформы и реформы межбюджетных отношений (снижение налоговой нагрузки и расширение налоговой базы, внесение целого ряда поправок в Бюджетный кодекс РФ, совершенствование схем разграничения расходных полномочий между уровнями бюджетной системы).</w:t>
      </w:r>
    </w:p>
    <w:p w:rsidR="000D0C84" w:rsidRDefault="000D0C84" w:rsidP="000D0C8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целостность России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Остается реальная угроза единству Российской Федерации. Сепаратизм приобретает новые формы и из политического трансформируется </w:t>
      </w:r>
      <w:proofErr w:type="gram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торгово-экономический со всеми вытекающими последствиями, к тому же он стимулируется не только внутренними, но и внешними силами.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Многие республики в составе РФ фактически не платят налогов в федеральный бюджет. Одновременно с этим федеральные власти оставили многие окраины страны без достаточной экономической и финансовой поддержки, чем вынудили их население мигрировать </w:t>
      </w:r>
      <w:proofErr w:type="gram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глубь</w:t>
      </w:r>
      <w:proofErr w:type="gram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России. Эти территории стали объектом пристального внимания зарубежных государств. Территориальная целостность страны, ее 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державность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права граждан должны быть жестко закреплены в Конституции, политическом и экономическом устройстве. Все эти категории взаимосвязаны и нарушение хотя бы одной из них ведет к сепаратизму, хаосу и в конечном итоге - становится одной из причин развала государства.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Сохранение территориальной целостности и независимости страны не должно ограничиваться только действиями по охране и обороне государственных границ и воздушного пространства, а предполагать и меры, направленные на сохранение доступа к жизненно важным источникам сырья, видам продукции, рынкам сбыта своих товаров, свободу морей и космического пространства. СОХРАНЕНИЕ ГРАЖДАНСКОГО МИРА, </w:t>
      </w: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 xml:space="preserve">СВОБОДЫ И ПРАВ должно быть реализовано в законах и существующих государственных институтах России. Обязанность правительства России заключается в том, чтобы обеспечить соблюдение этих прав, их незыблемость. 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Нам необходимо национальное единство и согласие. Необходимо законодательно запретить пропаганду вражды между народами и сословиями общества, приравнивая ее к призывам к гражданской войне, принимать решительные меры к использованию непроверенной информации, наносящей ущерб Государству и гражданскому миру. Демократия, ее принципы должны стать средством укрепления, а не ослабления Государства. </w:t>
      </w: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  <w:t xml:space="preserve">Для того, чтобы обезопасить от внешней угрозы жизнь и собственность россиян, политика Российской Федерации должна служить защите </w:t>
      </w:r>
      <w:r w:rsidRPr="000D0C84">
        <w:rPr>
          <w:rFonts w:ascii="Times New Roman" w:eastAsia="Times New Roman" w:hAnsi="Times New Roman"/>
          <w:b/>
          <w:i/>
          <w:color w:val="000000"/>
          <w:kern w:val="36"/>
          <w:sz w:val="28"/>
          <w:szCs w:val="28"/>
          <w:lang w:eastAsia="ru-RU"/>
        </w:rPr>
        <w:t>основных интересов страны: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сохранение самобытного политического развития Государства, основанного на учете национальной идеи и неуклонного соблюдения ее интересов;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обеспечение территориальной целостности и комплексной защиты сухопутных, морских и воздушных границ страны;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возрождение экономики и укрепление социальной стабильности внутри страны;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- создание Вооруженных Сил России, военная мощь которых должна быть адекватной угрозам национальных интересов и 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поддерждание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их в высокой боевой готовности;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восстановление и дальнейшее развитие внешнеэкономических связей, расширение рынков сбыта;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защита интересов отечественных предпринимателей;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обеспечение доступа к источникам ресурсов, рынкам и свободы торговли;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- разработка политических подходов для защиты национальных интересов Российской Федерации во всем 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геостратегическом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пространстве.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Разумеется, государство не сможет одновременно охватить весь комплекс проблем и приступить к их решению в короткие сроки. Видимо, потребуется определить главные, приоритетные направления обеспечения безопасности и преобразования страны, на которых и сосредоточить основные усилия.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Долгосрочные интересы Российской Федерации во внешнеполитической сфере могут быть следующими: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сохранение общей стабильности в мире, способной противостоять локальным вооруженным конфликтам;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ликвидация очагов напряженности вблизи территории Российской Федерации;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сохранение нормальных отношений со всеми государствами и перевод этих отношений на уровень партнерства;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- укрепление и развитие миротворческих возможностей ООН, СБСЕ и других в целях скорейшего политического урегулирования конфликтов, угрожающих перерасти в вооруженное противостояние;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дальнейшее углубление процесса разоружения одновременно с поддержкой российских Вооруженных Сил на уровне, необходимом для обеспечения безопасности и выполнения международных обязательств Российской Федерации.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наших интересах совместно с другими державами идти по пути возможно более глубокого сокращения вооружений и вооруженных сил, ориентируясь на принцип достаточности для обороны. Среднесрочные интересы России - нормализация и стабилизация как внутреннего положения, так и обстановки в ближайшем окружении - странах СНГ, Югославии, Афганистане, в других регионах, в том числе на Ближнем Востоке и в АТР. Задача нормализации и стабилизации отношений со странами СНГ не может откладываться и должна быть поставлена как среднесрочная и приоритетная.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Наиболее уязвима та часть границы Российской Федерации, в районе которой находятся потенциальные очаги межнациональных конфликтов. Поэтому в наших интересах погасить все межнациональные конфликты вдоль кавказской и южной границы, добиться восстановления там мира и спокойствия.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НАЦИОНАЛЬНЫЙ ВОПРОС. 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Распад русского этноса, а вернее, его насильственный раскол, образование в бывших союзных и автономных республиках русских национальных меньшинств, которые в отдельных случаях достигают или приближаются к 50 процентам (!) их населения, уже сам по себе чреват катастрофическими конфликтами. Попытки сосредоточения русских общин, миллионов людей, оказавшихся беженцами в своей стране или заложниками </w:t>
      </w:r>
      <w:proofErr w:type="gram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амбициозных</w:t>
      </w:r>
      <w:proofErr w:type="gram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политиков националистического толка, на территории некой специально образованной "Русской республики", ведет практически к тому же.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Свыше пятисот тысяч беженцев и переселенцев из постсоветских государств получили российское гражданство на территории России. Основные потоки беженцев направляются главным образом в регионы с благоприятными климатическими условиями, развитой инфраструктурой, хорошим снабжением продовольственными и промышленными товарами.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Массовый выезд этнических россиян происходит в первую очередь из конфликтных районов, из "горячих точек". Вместе с тем наблюдается устойчивый рост выездов из Киргизии и Казахстана. При этом мотивация переселения обусловливается тремя основными факторами: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духовным (устойчивая тенденция сокращения сферы применения русского языка, русскоязычных школ, ущемление информационных образовательных и духовных потребностей русского и русскоязычного населения, вытеснение русской культуры);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- политическим (вытеснение русского и русскоязычного населения из политических, общественных, государственных правительственных структур и органов, участвующих в процессе выработки и принятия решений);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- </w:t>
      </w:r>
      <w:proofErr w:type="gram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материальным</w:t>
      </w:r>
      <w:proofErr w:type="gram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(экономический кризис, спад производства, галопирующая инфляция, безудержный рост цен).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данных условиях федеративное развитие, которое многие национальные политики увязывают только с Россией, могло бы и должно стать универсальным решением вопроса, ослабить, если не снять совсем, национальную нетерпимость. Построение федеративных государств на территориях бывших союзных республик сегодня не менее</w:t>
      </w:r>
      <w:proofErr w:type="gram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</w:t>
      </w:r>
      <w:proofErr w:type="gram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чем для России, актуально для Украины, Грузии, Молдавии, Казахстана и ряда других. Мы не хотим навязывать руководителям этих стран рецепты их внутреннего устройства, но они должны понять, что только на этом пути эти республики смогут гарантированно выжить как суверенные государства.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Политическое руководство постсоветских государств обязано найти пути гармонизации 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межнациональнх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отношений: обеспечить последовательное соблюдение международных обязательств в области прав человека, преодоление дискриминационных 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рецедивов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 сфере занятости, языка, образования, исключить из средств массовых коммуникаций пропаганду национальной вражды, шовинизма, воинствующего национализма, удовлетворить справедливые потребности "</w:t>
      </w:r>
      <w:proofErr w:type="spellStart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нетитульных</w:t>
      </w:r>
      <w:proofErr w:type="spellEnd"/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" народов.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Проявляя постоянную заботу о своих соотечественниках, Российская Федерация со своей стороны обязана: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всемерно содействовать адаптации многомиллионной массы россиян к новым политическим и социально-экономическим условиям в странах постоянного проживания - государствах, образовавшихся в рамках постсоветского пространства, предотвращению их массового исхода с занимаемых ареалов;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провозгласить принцип национального единства русского и всех других российских народов независимо от государства их проживания, фактически и юридически уравнять их во всех гражданских правах с россиянами;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добиться от других постсоветских государств законодательного закрепления федеративного устройства, исторически сложившегося двуязычия, предоставления двойного гражданства, социальных гарантий;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0D0C8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 обеспечить массированную политическую, экономическую и культурно-образовательную поддержку русских общин, автономий, русского предпринимательства, незамедлительно и неизменно жестко реагировать на любые попытки подавления или ущемления в правах русских меньшинств. </w:t>
      </w:r>
    </w:p>
    <w:p w:rsidR="000D0C84" w:rsidRPr="000D0C84" w:rsidRDefault="000D0C84" w:rsidP="000D0C8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32"/>
          <w:szCs w:val="32"/>
          <w:lang w:eastAsia="ru-RU"/>
        </w:rPr>
      </w:pPr>
    </w:p>
    <w:p w:rsidR="000D0C84" w:rsidRDefault="000D0C84" w:rsidP="000D0C84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Перечислить внешние задачи военной политики РФ.</w:t>
      </w: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Перечислить внутренние задачи военной политики РФ.</w:t>
      </w: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Дать определение следующим понятиям: финансовая политика, субъекты финансовой политики, объекты финансовой политики, финансовая стратегия, финансовая тактика.</w:t>
      </w:r>
    </w:p>
    <w:p w:rsidR="000D0C84" w:rsidRDefault="000D0C84" w:rsidP="000D0C8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Перечислить </w:t>
      </w:r>
      <w:r w:rsidRPr="00013A33">
        <w:rPr>
          <w:bCs/>
          <w:iCs/>
          <w:sz w:val="28"/>
          <w:szCs w:val="28"/>
        </w:rPr>
        <w:t xml:space="preserve">основные направлениям </w:t>
      </w:r>
      <w:r>
        <w:rPr>
          <w:bCs/>
          <w:iCs/>
          <w:sz w:val="28"/>
          <w:szCs w:val="28"/>
        </w:rPr>
        <w:t xml:space="preserve"> </w:t>
      </w:r>
      <w:r w:rsidRPr="00013A33">
        <w:rPr>
          <w:bCs/>
          <w:iCs/>
          <w:sz w:val="28"/>
          <w:szCs w:val="28"/>
        </w:rPr>
        <w:t>финансовой политики Росси на современном этапе</w:t>
      </w:r>
      <w:r>
        <w:rPr>
          <w:bCs/>
          <w:iCs/>
          <w:sz w:val="28"/>
          <w:szCs w:val="28"/>
        </w:rPr>
        <w:t>.</w:t>
      </w:r>
    </w:p>
    <w:p w:rsidR="000D0C84" w:rsidRPr="0081508A" w:rsidRDefault="000D0C84" w:rsidP="000D0C8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proofErr w:type="gramStart"/>
      <w:r>
        <w:rPr>
          <w:bCs/>
          <w:iCs/>
          <w:sz w:val="28"/>
          <w:szCs w:val="28"/>
        </w:rPr>
        <w:t xml:space="preserve"> П</w:t>
      </w:r>
      <w:proofErr w:type="gramEnd"/>
      <w:r>
        <w:rPr>
          <w:bCs/>
          <w:iCs/>
          <w:sz w:val="28"/>
          <w:szCs w:val="28"/>
        </w:rPr>
        <w:t>еречислить основные интересы страны.</w:t>
      </w:r>
    </w:p>
    <w:p w:rsidR="000D0C84" w:rsidRDefault="000D0C84" w:rsidP="000D0C8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0C84" w:rsidRPr="0042747C" w:rsidRDefault="000D0C84" w:rsidP="000D0C8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0D0C84" w:rsidRPr="000C0CA6" w:rsidRDefault="000D0C84" w:rsidP="000D0C84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Чураков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Д.О.</w:t>
      </w:r>
      <w:r w:rsidRPr="000C0CA6">
        <w:rPr>
          <w:rFonts w:ascii="Times New Roman" w:hAnsi="Times New Roman"/>
          <w:sz w:val="28"/>
          <w:szCs w:val="28"/>
        </w:rPr>
        <w:t xml:space="preserve"> История России</w:t>
      </w:r>
      <w:r>
        <w:rPr>
          <w:rFonts w:ascii="Times New Roman" w:hAnsi="Times New Roman"/>
          <w:sz w:val="28"/>
          <w:szCs w:val="28"/>
        </w:rPr>
        <w:t xml:space="preserve"> XX - начала XXI века.</w:t>
      </w:r>
      <w:r w:rsidRPr="000C0CA6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tgtFrame="_blank" w:history="1">
        <w:r w:rsidRPr="004171CD">
          <w:rPr>
            <w:rStyle w:val="a4"/>
            <w:rFonts w:ascii="Times New Roman" w:hAnsi="Times New Roman"/>
            <w:sz w:val="28"/>
            <w:szCs w:val="28"/>
          </w:rPr>
          <w:t>https://urait.ru/bcode/467055</w:t>
        </w:r>
      </w:hyperlink>
    </w:p>
    <w:p w:rsidR="000D0C84" w:rsidRPr="004013A3" w:rsidRDefault="000D0C84" w:rsidP="000D0C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30.12.2020</w:t>
      </w:r>
    </w:p>
    <w:p w:rsidR="000D0C84" w:rsidRPr="00E8170A" w:rsidRDefault="000D0C84" w:rsidP="000D0C84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0D0C84" w:rsidRPr="00013A33" w:rsidRDefault="000D0C84" w:rsidP="000D0C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84"/>
    <w:rsid w:val="000D0C84"/>
    <w:rsid w:val="00256415"/>
    <w:rsid w:val="00313CF6"/>
    <w:rsid w:val="005A6171"/>
    <w:rsid w:val="00632880"/>
    <w:rsid w:val="006612E1"/>
    <w:rsid w:val="00687283"/>
    <w:rsid w:val="00CB6B6F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0C84"/>
    <w:rPr>
      <w:color w:val="0000FF" w:themeColor="hyperlink"/>
      <w:u w:val="single"/>
    </w:rPr>
  </w:style>
  <w:style w:type="paragraph" w:styleId="a5">
    <w:name w:val="No Spacing"/>
    <w:uiPriority w:val="99"/>
    <w:qFormat/>
    <w:rsid w:val="000D0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6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2700</Words>
  <Characters>15395</Characters>
  <Application>Microsoft Office Word</Application>
  <DocSecurity>0</DocSecurity>
  <Lines>128</Lines>
  <Paragraphs>36</Paragraphs>
  <ScaleCrop>false</ScaleCrop>
  <Company/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2020-11-21T07:02:00Z</dcterms:created>
  <dcterms:modified xsi:type="dcterms:W3CDTF">2020-11-21T07:07:00Z</dcterms:modified>
</cp:coreProperties>
</file>