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F5465A" w:rsidP="000D0D39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364E5">
        <w:rPr>
          <w:noProof/>
          <w:color w:val="000000"/>
          <w:sz w:val="28"/>
          <w:szCs w:val="28"/>
        </w:rPr>
        <w:t>Л</w:t>
      </w:r>
      <w:r w:rsidR="00B71CDC" w:rsidRPr="00B364E5">
        <w:rPr>
          <w:noProof/>
          <w:color w:val="000000"/>
          <w:sz w:val="28"/>
          <w:szCs w:val="28"/>
        </w:rPr>
        <w:t>абораторн</w:t>
      </w:r>
      <w:r w:rsidRPr="00B364E5">
        <w:rPr>
          <w:noProof/>
          <w:color w:val="000000"/>
          <w:sz w:val="28"/>
          <w:szCs w:val="28"/>
        </w:rPr>
        <w:t>ая</w:t>
      </w:r>
      <w:r w:rsidR="00B71CDC" w:rsidRPr="00B364E5">
        <w:rPr>
          <w:noProof/>
          <w:color w:val="000000"/>
          <w:sz w:val="28"/>
          <w:szCs w:val="28"/>
        </w:rPr>
        <w:t xml:space="preserve"> работ</w:t>
      </w:r>
      <w:r w:rsidRPr="00B364E5">
        <w:rPr>
          <w:noProof/>
          <w:color w:val="000000"/>
          <w:sz w:val="28"/>
          <w:szCs w:val="28"/>
        </w:rPr>
        <w:t>а</w:t>
      </w:r>
    </w:p>
    <w:p w:rsidR="0045457C" w:rsidRPr="00B364E5" w:rsidRDefault="0045457C" w:rsidP="000D0D39">
      <w:pPr>
        <w:widowControl w:val="0"/>
        <w:spacing w:line="360" w:lineRule="auto"/>
        <w:jc w:val="center"/>
        <w:rPr>
          <w:b/>
          <w:noProof/>
          <w:color w:val="000000"/>
          <w:sz w:val="28"/>
        </w:rPr>
      </w:pPr>
      <w:r w:rsidRPr="00B364E5">
        <w:rPr>
          <w:b/>
          <w:noProof/>
          <w:color w:val="000000"/>
          <w:sz w:val="28"/>
        </w:rPr>
        <w:t>«</w:t>
      </w:r>
      <w:r w:rsidR="00DD0411" w:rsidRPr="00B364E5">
        <w:rPr>
          <w:b/>
          <w:noProof/>
          <w:color w:val="000000"/>
          <w:sz w:val="28"/>
        </w:rPr>
        <w:t>Исследование цепи переменного тока с последовательным соединением</w:t>
      </w:r>
      <w:r w:rsidR="0076322B" w:rsidRPr="00B364E5">
        <w:rPr>
          <w:b/>
          <w:noProof/>
          <w:color w:val="000000"/>
          <w:sz w:val="28"/>
        </w:rPr>
        <w:t xml:space="preserve"> </w:t>
      </w:r>
      <w:r w:rsidR="00DD0411" w:rsidRPr="00B364E5">
        <w:rPr>
          <w:b/>
          <w:noProof/>
          <w:color w:val="000000"/>
          <w:sz w:val="28"/>
        </w:rPr>
        <w:t>активного сопротивления, индуктивности и емкости</w:t>
      </w:r>
      <w:r w:rsidRPr="00B364E5">
        <w:rPr>
          <w:b/>
          <w:noProof/>
          <w:color w:val="000000"/>
          <w:sz w:val="28"/>
        </w:rPr>
        <w:t>»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883B00" w:rsidRPr="00B364E5">
        <w:rPr>
          <w:noProof/>
          <w:color w:val="000000"/>
          <w:sz w:val="28"/>
          <w:szCs w:val="22"/>
        </w:rPr>
        <w:lastRenderedPageBreak/>
        <w:t>Цель работы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6199D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И</w:t>
      </w:r>
      <w:r w:rsidR="00852DFC" w:rsidRPr="00B364E5">
        <w:rPr>
          <w:noProof/>
          <w:color w:val="000000"/>
          <w:sz w:val="28"/>
          <w:szCs w:val="22"/>
        </w:rPr>
        <w:t>сследование влияний величины индуктивности катушки на электрические параметры цепи однофазного синусоидального напряжения, содержащей последовательно соединенные катушки индуктивности и конденсатор. Опытное определение условий возникновения в данной цепи резонанса напряжений.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Табл. 1. Паспортные данные электроизмерительных приборов.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4"/>
        <w:gridCol w:w="1888"/>
        <w:gridCol w:w="1297"/>
        <w:gridCol w:w="742"/>
        <w:gridCol w:w="1320"/>
        <w:gridCol w:w="1172"/>
        <w:gridCol w:w="1338"/>
        <w:gridCol w:w="1054"/>
      </w:tblGrid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Наименованное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прибора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Заводской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Тип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Система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измерения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Класс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точности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Предел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измерений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Цена деления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010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Амперметр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Э30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Ваттметр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Д539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ЭД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070D6" w:rsidRPr="00B364E5" w:rsidRDefault="009E3AB6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Теоретические сведения.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Цепь с последовательным соединением конденсатора и катушки с подвижным ферромагнитным сердечником изображена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1, а схема замещения этой цепи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41433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Для данной цепи справедливы следующие соотношения: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330C0C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0E5C57" w:rsidRPr="00B364E5">
        <w:rPr>
          <w:noProof/>
          <w:color w:val="000000"/>
          <w:sz w:val="28"/>
          <w:szCs w:val="22"/>
        </w:rPr>
        <w:object w:dxaOrig="382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1.25pt;height:92.25pt" o:ole="">
            <v:imagedata r:id="rId8" o:title=""/>
          </v:shape>
          <o:OLEObject Type="Embed" ProgID="Equation.3" ShapeID="_x0000_i1026" DrawAspect="Content" ObjectID="_1667988925" r:id="rId9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C0C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</w:rPr>
        <w:object w:dxaOrig="660" w:dyaOrig="620">
          <v:shape id="_x0000_i1027" type="#_x0000_t75" style="width:33pt;height:30.75pt" o:ole="">
            <v:imagedata r:id="rId10" o:title=""/>
          </v:shape>
          <o:OLEObject Type="Embed" ProgID="Equation.3" ShapeID="_x0000_i1027" DrawAspect="Content" ObjectID="_1667988926" r:id="rId11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где </w:t>
      </w:r>
      <w:r w:rsidRPr="00B364E5">
        <w:rPr>
          <w:i/>
          <w:noProof/>
          <w:color w:val="000000"/>
          <w:sz w:val="28"/>
          <w:szCs w:val="22"/>
        </w:rPr>
        <w:t>U, I</w:t>
      </w:r>
      <w:r w:rsidRPr="00B364E5">
        <w:rPr>
          <w:noProof/>
          <w:color w:val="000000"/>
          <w:sz w:val="28"/>
          <w:szCs w:val="22"/>
        </w:rPr>
        <w:t xml:space="preserve"> – действующие значения напряжения источника питания и тока;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 xml:space="preserve">z </w:t>
      </w:r>
      <w:r w:rsidRPr="00B364E5">
        <w:rPr>
          <w:noProof/>
          <w:color w:val="000000"/>
          <w:sz w:val="28"/>
          <w:szCs w:val="22"/>
        </w:rPr>
        <w:t>– полное сопротивление цепи;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r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активное сопротивление катушки, обусловленное активным сопротивлением провода</w:t>
      </w:r>
      <w:r w:rsidR="00BA680F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катушки и потерями в стали ферромагнитного сердечника;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 xml:space="preserve">x </w:t>
      </w:r>
      <w:r w:rsidRPr="00B364E5">
        <w:rPr>
          <w:noProof/>
          <w:color w:val="000000"/>
          <w:sz w:val="28"/>
          <w:szCs w:val="22"/>
        </w:rPr>
        <w:t>– реактивное сопротивление;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Pr="00B364E5">
        <w:rPr>
          <w:noProof/>
          <w:color w:val="000000"/>
          <w:sz w:val="28"/>
          <w:szCs w:val="22"/>
        </w:rPr>
        <w:t xml:space="preserve"> – индуктивное сопротивление катушки;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 xml:space="preserve"> – емкостное сопротивление конденсатора;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φ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угол сдвига фаз между напряжением на катушке и током в ней;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φ</w:t>
      </w:r>
      <w:r w:rsidRPr="00B364E5">
        <w:rPr>
          <w:noProof/>
          <w:color w:val="000000"/>
          <w:sz w:val="28"/>
          <w:szCs w:val="22"/>
        </w:rPr>
        <w:t xml:space="preserve"> – угол сдвига фаз между напряжением источника и током цепи;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ƒ</w:t>
      </w:r>
      <w:r w:rsidRPr="00B364E5">
        <w:rPr>
          <w:noProof/>
          <w:color w:val="000000"/>
          <w:sz w:val="28"/>
          <w:szCs w:val="22"/>
        </w:rPr>
        <w:t xml:space="preserve"> – частота тока источника;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L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Pr="00B364E5">
        <w:rPr>
          <w:noProof/>
          <w:color w:val="000000"/>
          <w:sz w:val="28"/>
          <w:szCs w:val="22"/>
        </w:rPr>
        <w:t xml:space="preserve"> – индуктивность катушки;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i/>
          <w:noProof/>
          <w:color w:val="000000"/>
          <w:sz w:val="28"/>
          <w:szCs w:val="22"/>
        </w:rPr>
        <w:t>С</w:t>
      </w:r>
      <w:r w:rsidRPr="00B364E5">
        <w:rPr>
          <w:noProof/>
          <w:color w:val="000000"/>
          <w:sz w:val="28"/>
          <w:szCs w:val="22"/>
        </w:rPr>
        <w:t xml:space="preserve"> – емкость конденсатора.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Ток отстает по фазе от напряжения при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 xml:space="preserve">LK </w:t>
      </w:r>
      <w:r w:rsidRPr="00B364E5">
        <w:rPr>
          <w:noProof/>
          <w:color w:val="000000"/>
          <w:sz w:val="28"/>
          <w:szCs w:val="22"/>
        </w:rPr>
        <w:t xml:space="preserve">&gt;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 xml:space="preserve"> и опережает по фазе напряжение при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 xml:space="preserve">LK </w:t>
      </w:r>
      <w:r w:rsidRPr="00B364E5">
        <w:rPr>
          <w:noProof/>
          <w:color w:val="000000"/>
          <w:sz w:val="28"/>
          <w:szCs w:val="22"/>
        </w:rPr>
        <w:t xml:space="preserve">&lt; </w:t>
      </w:r>
      <w:r w:rsidRPr="00B364E5">
        <w:rPr>
          <w:i/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равенстве индуктивного и емкостного сопротивлений в цепи возникает резонанс напряжений, который характеризуется следующим: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1.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Реактивное сопротивление цепи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 xml:space="preserve">0. Полное ее сопротивление </w:t>
      </w:r>
      <w:r w:rsidR="00542475"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9164EB" w:rsidRPr="00B364E5">
        <w:rPr>
          <w:i/>
          <w:noProof/>
          <w:color w:val="000000"/>
          <w:sz w:val="28"/>
          <w:szCs w:val="22"/>
        </w:rPr>
        <w:t>r</w:t>
      </w:r>
      <w:r w:rsidR="009164EB" w:rsidRPr="00B364E5">
        <w:rPr>
          <w:i/>
          <w:noProof/>
          <w:color w:val="000000"/>
          <w:sz w:val="28"/>
          <w:szCs w:val="22"/>
          <w:vertAlign w:val="subscript"/>
        </w:rPr>
        <w:t>K</w:t>
      </w:r>
      <w:r w:rsidR="00542475" w:rsidRPr="00B364E5">
        <w:rPr>
          <w:noProof/>
          <w:color w:val="000000"/>
          <w:sz w:val="28"/>
          <w:szCs w:val="22"/>
        </w:rPr>
        <w:t>,</w:t>
      </w:r>
      <w:r w:rsidR="009164E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т.е. имеет минимальную величину.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2.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Ток совпадает по фазе с напряжением источника, так как при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0</w:t>
      </w:r>
    </w:p>
    <w:p w:rsidR="000F642C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0E5C57" w:rsidRPr="00B364E5">
        <w:rPr>
          <w:noProof/>
          <w:color w:val="000000"/>
          <w:sz w:val="28"/>
          <w:szCs w:val="22"/>
        </w:rPr>
        <w:object w:dxaOrig="2120" w:dyaOrig="639">
          <v:shape id="_x0000_i1028" type="#_x0000_t75" style="width:105.75pt;height:32.25pt" o:ole="">
            <v:imagedata r:id="rId12" o:title=""/>
          </v:shape>
          <o:OLEObject Type="Embed" ProgID="Equation.3" ShapeID="_x0000_i1028" DrawAspect="Content" ObjectID="_1667988927" r:id="rId13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3.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Ток имеет максимальную величину, так как сопротивление цепи является минимальным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84772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7E6B9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4.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Падение напряжения на активном сопротивлении катушки равно приложенному напряжению, так как при </w:t>
      </w:r>
      <w:r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r</w:t>
      </w:r>
      <w:r w:rsidRPr="00B364E5">
        <w:rPr>
          <w:i/>
          <w:noProof/>
          <w:color w:val="000000"/>
          <w:sz w:val="28"/>
          <w:szCs w:val="22"/>
          <w:vertAlign w:val="subscript"/>
        </w:rPr>
        <w:t>K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1019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5.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Напряжения на индуктивности и емкости равны, так как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16764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относительно малом по величине активном сопротивлении катушки (</w:t>
      </w:r>
      <w:r w:rsidR="000E5C57" w:rsidRPr="00B364E5">
        <w:rPr>
          <w:noProof/>
          <w:color w:val="000000"/>
          <w:sz w:val="28"/>
          <w:szCs w:val="22"/>
        </w:rPr>
        <w:object w:dxaOrig="1960" w:dyaOrig="360">
          <v:shape id="_x0000_i1032" type="#_x0000_t75" style="width:98.25pt;height:18pt" o:ole="">
            <v:imagedata r:id="rId17" o:title=""/>
          </v:shape>
          <o:OLEObject Type="Embed" ProgID="Equation.3" ShapeID="_x0000_i1032" DrawAspect="Content" ObjectID="_1667988928" r:id="rId18"/>
        </w:object>
      </w:r>
      <w:r w:rsidRPr="00B364E5">
        <w:rPr>
          <w:noProof/>
          <w:color w:val="000000"/>
          <w:sz w:val="28"/>
          <w:szCs w:val="22"/>
        </w:rPr>
        <w:t xml:space="preserve">) напряжения на индуктивности и на емкости будут превышать напряжение на активном сопротивлении, а следовательно, и напряжение источника. Действительно, при </w:t>
      </w:r>
      <w:r w:rsidR="000E5C57" w:rsidRPr="00B364E5">
        <w:rPr>
          <w:noProof/>
          <w:color w:val="000000"/>
          <w:sz w:val="28"/>
          <w:szCs w:val="22"/>
        </w:rPr>
        <w:object w:dxaOrig="980" w:dyaOrig="340">
          <v:shape id="_x0000_i1033" type="#_x0000_t75" style="width:48.75pt;height:17.25pt" o:ole="">
            <v:imagedata r:id="rId19" o:title=""/>
          </v:shape>
          <o:OLEObject Type="Embed" ProgID="Equation.3" ShapeID="_x0000_i1033" DrawAspect="Content" ObjectID="_1667988929" r:id="rId20"/>
        </w:object>
      </w:r>
      <w:r w:rsidRPr="00B364E5">
        <w:rPr>
          <w:noProof/>
          <w:color w:val="000000"/>
          <w:sz w:val="28"/>
          <w:szCs w:val="22"/>
        </w:rPr>
        <w:t xml:space="preserve"> и </w:t>
      </w:r>
      <w:r w:rsidR="000E5C57" w:rsidRPr="00B364E5">
        <w:rPr>
          <w:noProof/>
          <w:color w:val="000000"/>
          <w:sz w:val="28"/>
          <w:szCs w:val="22"/>
        </w:rPr>
        <w:object w:dxaOrig="1760" w:dyaOrig="360">
          <v:shape id="_x0000_i1034" type="#_x0000_t75" style="width:87.75pt;height:18pt" o:ole="">
            <v:imagedata r:id="rId21" o:title=""/>
          </v:shape>
          <o:OLEObject Type="Embed" ProgID="Equation.3" ShapeID="_x0000_i1034" DrawAspect="Content" ObjectID="_1667988930" r:id="rId22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320" w:dyaOrig="740">
          <v:shape id="_x0000_i1035" type="#_x0000_t75" style="width:3in;height:36.75pt" o:ole="">
            <v:imagedata r:id="rId23" o:title=""/>
          </v:shape>
          <o:OLEObject Type="Embed" ProgID="Equation.3" ShapeID="_x0000_i1035" DrawAspect="Content" ObjectID="_1667988931" r:id="rId24"/>
        </w:object>
      </w:r>
      <w:r w:rsidR="00542475" w:rsidRPr="00B364E5">
        <w:rPr>
          <w:noProof/>
          <w:color w:val="000000"/>
          <w:sz w:val="28"/>
          <w:szCs w:val="22"/>
        </w:rPr>
        <w:t>,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где </w:t>
      </w:r>
      <w:r w:rsidR="000E5C57" w:rsidRPr="00B364E5">
        <w:rPr>
          <w:noProof/>
          <w:color w:val="000000"/>
          <w:sz w:val="28"/>
          <w:szCs w:val="22"/>
        </w:rPr>
        <w:object w:dxaOrig="900" w:dyaOrig="680">
          <v:shape id="_x0000_i1036" type="#_x0000_t75" style="width:44.25pt;height:33.75pt" o:ole="">
            <v:imagedata r:id="rId25" o:title=""/>
          </v:shape>
          <o:OLEObject Type="Embed" ProgID="Equation.3" ShapeID="_x0000_i1036" DrawAspect="Content" ObjectID="_1667988932" r:id="rId26"/>
        </w:object>
      </w:r>
      <w:r w:rsidRPr="00B364E5">
        <w:rPr>
          <w:noProof/>
          <w:color w:val="000000"/>
          <w:sz w:val="28"/>
          <w:szCs w:val="22"/>
        </w:rPr>
        <w:t xml:space="preserve">, т.е. </w:t>
      </w:r>
      <w:r w:rsidR="000E5C57" w:rsidRPr="00B364E5">
        <w:rPr>
          <w:noProof/>
          <w:color w:val="000000"/>
          <w:sz w:val="28"/>
          <w:szCs w:val="22"/>
        </w:rPr>
        <w:object w:dxaOrig="1020" w:dyaOrig="340">
          <v:shape id="_x0000_i1037" type="#_x0000_t75" style="width:51pt;height:17.25pt" o:ole="">
            <v:imagedata r:id="rId27" o:title=""/>
          </v:shape>
          <o:OLEObject Type="Embed" ProgID="Equation.3" ShapeID="_x0000_i1037" DrawAspect="Content" ObjectID="_1667988933" r:id="rId28"/>
        </w:object>
      </w:r>
      <w:r w:rsidRPr="00B364E5">
        <w:rPr>
          <w:noProof/>
          <w:color w:val="000000"/>
          <w:sz w:val="28"/>
          <w:szCs w:val="22"/>
        </w:rPr>
        <w:t xml:space="preserve">и аналогично </w:t>
      </w:r>
      <w:r w:rsidR="000E5C57" w:rsidRPr="00B364E5">
        <w:rPr>
          <w:noProof/>
          <w:color w:val="000000"/>
          <w:sz w:val="28"/>
          <w:szCs w:val="22"/>
        </w:rPr>
        <w:object w:dxaOrig="920" w:dyaOrig="360">
          <v:shape id="_x0000_i1038" type="#_x0000_t75" style="width:45.75pt;height:18pt" o:ole="">
            <v:imagedata r:id="rId29" o:title=""/>
          </v:shape>
          <o:OLEObject Type="Embed" ProgID="Equation.3" ShapeID="_x0000_i1038" DrawAspect="Content" ObjectID="_1667988934" r:id="rId30"/>
        </w:object>
      </w:r>
      <w:r w:rsidRPr="00B364E5">
        <w:rPr>
          <w:noProof/>
          <w:color w:val="000000"/>
          <w:sz w:val="28"/>
          <w:szCs w:val="22"/>
        </w:rPr>
        <w:t>.</w:t>
      </w:r>
    </w:p>
    <w:p w:rsidR="000D0D39" w:rsidRDefault="000D0D39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Таким образом, напряжения на индуктивной катушке и конденсаторе </w:t>
      </w:r>
      <w:r w:rsidRPr="00B364E5">
        <w:rPr>
          <w:noProof/>
          <w:color w:val="000000"/>
          <w:sz w:val="28"/>
          <w:szCs w:val="22"/>
        </w:rPr>
        <w:lastRenderedPageBreak/>
        <w:t>при резонансе напряжений могут значительно превысить напряжение источника, что опасно для изоляции катушки и конденсатора.</w:t>
      </w:r>
    </w:p>
    <w:p w:rsidR="0076322B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6.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Энергетический процесс при резонансе напряжений можно рассматривать как наложение двух процессов: необратимого процесса преобразования потребляемой от источника энергии в тепло, выделяемое в активном сопротивлении цепи, и обратимого процесса, представляющего собой колебания энергии внутри цепи: между магнитным полем катушки и электрическим полем конденсатора. Первый процесс характеризуется величиной активной мощности </w:t>
      </w:r>
      <w:r w:rsidR="000E5C57" w:rsidRPr="00B364E5">
        <w:rPr>
          <w:noProof/>
          <w:color w:val="000000"/>
          <w:sz w:val="28"/>
          <w:szCs w:val="22"/>
        </w:rPr>
        <w:object w:dxaOrig="999" w:dyaOrig="360">
          <v:shape id="_x0000_i1039" type="#_x0000_t75" style="width:50.25pt;height:18pt" o:ole="">
            <v:imagedata r:id="rId31" o:title=""/>
          </v:shape>
          <o:OLEObject Type="Embed" ProgID="Equation.3" ShapeID="_x0000_i1039" DrawAspect="Content" ObjectID="_1667988935" r:id="rId32"/>
        </w:object>
      </w:r>
      <w:r w:rsidR="00542475" w:rsidRPr="00B364E5">
        <w:rPr>
          <w:noProof/>
          <w:color w:val="000000"/>
          <w:sz w:val="28"/>
          <w:szCs w:val="22"/>
        </w:rPr>
        <w:t xml:space="preserve">, а второй – величиной реактивной мощности 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700" w:dyaOrig="380">
          <v:shape id="_x0000_i1040" type="#_x0000_t75" style="width:135pt;height:18.75pt" o:ole="">
            <v:imagedata r:id="rId33" o:title=""/>
          </v:shape>
          <o:OLEObject Type="Embed" ProgID="Equation.3" ShapeID="_x0000_i1040" DrawAspect="Content" ObjectID="_1667988936" r:id="rId34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Колебаний энергии между источником питания и участком цепи, включающим катушку и конденсатор, не происходит и поэтому реактивная мощность всей цепи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1300" w:dyaOrig="360">
          <v:shape id="_x0000_i1041" type="#_x0000_t75" style="width:65.25pt;height:18pt" o:ole="">
            <v:imagedata r:id="rId35" o:title=""/>
          </v:shape>
          <o:OLEObject Type="Embed" ProgID="Equation.3" ShapeID="_x0000_i1041" DrawAspect="Content" ObjectID="_1667988937" r:id="rId36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Из условий возникновения резонанса </w:t>
      </w:r>
      <w:r w:rsidR="000E5C57" w:rsidRPr="00B364E5">
        <w:rPr>
          <w:noProof/>
          <w:color w:val="000000"/>
          <w:sz w:val="28"/>
          <w:szCs w:val="22"/>
        </w:rPr>
        <w:object w:dxaOrig="880" w:dyaOrig="360">
          <v:shape id="_x0000_i1042" type="#_x0000_t75" style="width:44.25pt;height:18pt" o:ole="">
            <v:imagedata r:id="rId37" o:title=""/>
          </v:shape>
          <o:OLEObject Type="Embed" ProgID="Equation.3" ShapeID="_x0000_i1042" DrawAspect="Content" ObjectID="_1667988938" r:id="rId38"/>
        </w:object>
      </w:r>
      <w:r w:rsidRPr="00B364E5">
        <w:rPr>
          <w:noProof/>
          <w:color w:val="000000"/>
          <w:sz w:val="28"/>
          <w:szCs w:val="22"/>
        </w:rPr>
        <w:t xml:space="preserve"> или </w:t>
      </w:r>
      <w:r w:rsidR="000E5C57" w:rsidRPr="00B364E5">
        <w:rPr>
          <w:noProof/>
          <w:color w:val="000000"/>
          <w:sz w:val="28"/>
          <w:szCs w:val="22"/>
        </w:rPr>
        <w:object w:dxaOrig="1100" w:dyaOrig="620">
          <v:shape id="_x0000_i1043" type="#_x0000_t75" style="width:54.75pt;height:30.75pt" o:ole="">
            <v:imagedata r:id="rId39" o:title=""/>
          </v:shape>
          <o:OLEObject Type="Embed" ProgID="Equation.3" ShapeID="_x0000_i1043" DrawAspect="Content" ObjectID="_1667988939" r:id="rId40"/>
        </w:object>
      </w:r>
      <w:r w:rsidRPr="00B364E5">
        <w:rPr>
          <w:noProof/>
          <w:color w:val="000000"/>
          <w:sz w:val="28"/>
          <w:szCs w:val="22"/>
        </w:rPr>
        <w:t xml:space="preserve"> следует, что практически резонанс напряжений можно получить изменением: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Индуктивности катушки;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Емкости конденсатора;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Частоты тока;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данной работе резонанс напряжений получается за счет изменения индуктивности катушки перемещением ее ферромагнитного сердечника.</w:t>
      </w:r>
    </w:p>
    <w:p w:rsidR="00542475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Pr="00B364E5">
        <w:rPr>
          <w:noProof/>
          <w:color w:val="000000"/>
          <w:sz w:val="28"/>
          <w:szCs w:val="22"/>
        </w:rPr>
        <w:lastRenderedPageBreak/>
        <w:t>Рабочее задание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Собираем схему, изображенную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качестве источника питания используется источник однофазного синусоидального напряжения с действующим значением 36 В.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Катушка индуктивности конструктивно представляет собой совокупность трех отдельных катушек и подвижного ферромагнитного сердечника. Начала и концы каждой из трех катушек выведены на клеммную панель. Для увеличения диапазона изменений величины индуктивности катушки соединяются последовательно. В качестве емкости используется батарея конденсаторов.</w:t>
      </w:r>
    </w:p>
    <w:p w:rsidR="00535349" w:rsidRPr="00B364E5" w:rsidRDefault="00535349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Процессы в цепи исследуются при постоянной емкости 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40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мкФ и переменной индукции. В начале работы полностью вводим сердечник в катушку, что соответствует наибольшему значению индуктивности.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009775" cy="1733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Включив цепь под напряжение и постепенно выдвигая сердечник определяем максимальное значение тока </w:t>
      </w:r>
      <w:r w:rsidR="000E5C57" w:rsidRPr="00B364E5">
        <w:rPr>
          <w:noProof/>
          <w:color w:val="000000"/>
          <w:sz w:val="28"/>
          <w:szCs w:val="22"/>
        </w:rPr>
        <w:object w:dxaOrig="420" w:dyaOrig="360">
          <v:shape id="_x0000_i1045" type="#_x0000_t75" style="width:21pt;height:18pt" o:ole="">
            <v:imagedata r:id="rId42" o:title=""/>
          </v:shape>
          <o:OLEObject Type="Embed" ProgID="Equation.3" ShapeID="_x0000_i1045" DrawAspect="Content" ObjectID="_1667988940" r:id="rId43"/>
        </w:object>
      </w:r>
      <w:r w:rsidRPr="00B364E5">
        <w:rPr>
          <w:noProof/>
          <w:color w:val="000000"/>
          <w:sz w:val="28"/>
          <w:szCs w:val="22"/>
        </w:rPr>
        <w:t>, после чего устанавливаем сердечник в исходное положение.</w:t>
      </w: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Медленно выдвигая сердечник, снимаем показания приборов для четырех точек до резонанса, точки резонанса и четырех точек после резонанса. Показания приборов заносим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Pr="00B364E5">
        <w:rPr>
          <w:noProof/>
          <w:color w:val="000000"/>
          <w:sz w:val="28"/>
          <w:szCs w:val="22"/>
        </w:rPr>
        <w:lastRenderedPageBreak/>
        <w:t>Табл. 2. Опытные данные.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5"/>
        <w:gridCol w:w="1335"/>
        <w:gridCol w:w="1335"/>
        <w:gridCol w:w="1334"/>
        <w:gridCol w:w="1334"/>
        <w:gridCol w:w="1336"/>
        <w:gridCol w:w="1336"/>
      </w:tblGrid>
      <w:tr w:rsidR="0076322B" w:rsidRPr="00B364E5" w:rsidTr="0076322B">
        <w:trPr>
          <w:trHeight w:val="23"/>
        </w:trPr>
        <w:tc>
          <w:tcPr>
            <w:tcW w:w="714" w:type="pct"/>
            <w:vMerge w:val="restar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опыта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I</w:t>
            </w:r>
          </w:p>
        </w:tc>
        <w:tc>
          <w:tcPr>
            <w:tcW w:w="1428" w:type="pct"/>
            <w:gridSpan w:val="2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P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  <w:vMerge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кол-во дел.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2143" w:type="pct"/>
            <w:gridSpan w:val="3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31,25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121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44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255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15" w:type="pct"/>
          </w:tcPr>
          <w:p w:rsidR="009F2CF0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28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17,5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99</w:t>
            </w:r>
          </w:p>
        </w:tc>
        <w:tc>
          <w:tcPr>
            <w:tcW w:w="715" w:type="pct"/>
          </w:tcPr>
          <w:p w:rsidR="0094516F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</w:t>
            </w:r>
            <w:r w:rsidR="0094516F"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91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76322B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Вычислим величины: </w:t>
      </w:r>
    </w:p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3720" w:dyaOrig="360">
          <v:shape id="_x0000_i1046" type="#_x0000_t75" style="width:186pt;height:18pt" o:ole="">
            <v:imagedata r:id="rId44" o:title=""/>
          </v:shape>
          <o:OLEObject Type="Embed" ProgID="Equation.3" ShapeID="_x0000_i1046" DrawAspect="Content" ObjectID="_1667988941" r:id="rId45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Например, для первого случая при</w:t>
      </w:r>
      <w:r w:rsidR="00B07910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i/>
          <w:noProof/>
          <w:color w:val="000000"/>
          <w:sz w:val="28"/>
          <w:szCs w:val="22"/>
        </w:rPr>
        <w:t>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1,0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А</w:t>
      </w:r>
      <w:r w:rsidRPr="00B364E5">
        <w:rPr>
          <w:noProof/>
          <w:color w:val="000000"/>
          <w:sz w:val="28"/>
          <w:szCs w:val="22"/>
        </w:rPr>
        <w:t>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07910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5620" w:dyaOrig="639">
          <v:shape id="_x0000_i1047" type="#_x0000_t75" style="width:281.25pt;height:32.25pt" o:ole="">
            <v:imagedata r:id="rId46" o:title=""/>
          </v:shape>
          <o:OLEObject Type="Embed" ProgID="Equation.3" ShapeID="_x0000_i1047" DrawAspect="Content" ObjectID="_1667988942" r:id="rId47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800" w:dyaOrig="999">
          <v:shape id="_x0000_i1048" type="#_x0000_t75" style="width:240pt;height:50.25pt" o:ole="">
            <v:imagedata r:id="rId48" o:title=""/>
          </v:shape>
          <o:OLEObject Type="Embed" ProgID="Equation.3" ShapeID="_x0000_i1048" DrawAspect="Content" ObjectID="_1667988943" r:id="rId49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500" w:dyaOrig="340">
          <v:shape id="_x0000_i1049" type="#_x0000_t75" style="width:225pt;height:17.25pt" o:ole="">
            <v:imagedata r:id="rId50" o:title=""/>
          </v:shape>
          <o:OLEObject Type="Embed" ProgID="Equation.3" ShapeID="_x0000_i1049" DrawAspect="Content" ObjectID="_1667988944" r:id="rId51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080" w:dyaOrig="700">
          <v:shape id="_x0000_i1050" type="#_x0000_t75" style="width:204pt;height:35.25pt" o:ole="">
            <v:imagedata r:id="rId52" o:title=""/>
          </v:shape>
          <o:OLEObject Type="Embed" ProgID="Equation.3" ShapeID="_x0000_i1050" DrawAspect="Content" ObjectID="_1667988945" r:id="rId53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220" w:dyaOrig="620">
          <v:shape id="_x0000_i1051" type="#_x0000_t75" style="width:111pt;height:30.75pt" o:ole="">
            <v:imagedata r:id="rId54" o:title=""/>
          </v:shape>
          <o:OLEObject Type="Embed" ProgID="Equation.3" ShapeID="_x0000_i1051" DrawAspect="Content" ObjectID="_1667988946" r:id="rId55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C818F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Вычисленные для всех случаев значения занесем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</w: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0D0D3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br w:type="page"/>
      </w:r>
      <w:r w:rsidR="0076322B" w:rsidRPr="00B364E5">
        <w:rPr>
          <w:noProof/>
          <w:color w:val="000000"/>
          <w:sz w:val="28"/>
          <w:szCs w:val="22"/>
        </w:rPr>
        <w:lastRenderedPageBreak/>
        <w:t>Табл. 3. Вычисленные данные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06"/>
        <w:gridCol w:w="824"/>
        <w:gridCol w:w="847"/>
        <w:gridCol w:w="845"/>
        <w:gridCol w:w="964"/>
        <w:gridCol w:w="845"/>
        <w:gridCol w:w="845"/>
        <w:gridCol w:w="847"/>
        <w:gridCol w:w="845"/>
        <w:gridCol w:w="832"/>
        <w:gridCol w:w="845"/>
      </w:tblGrid>
      <w:tr w:rsidR="0076322B" w:rsidRPr="00B364E5" w:rsidTr="0076322B">
        <w:trPr>
          <w:trHeight w:val="23"/>
        </w:trPr>
        <w:tc>
          <w:tcPr>
            <w:tcW w:w="432" w:type="pct"/>
            <w:vMerge w:val="restar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оп.</w:t>
            </w:r>
          </w:p>
        </w:tc>
        <w:tc>
          <w:tcPr>
            <w:tcW w:w="441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r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516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L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rK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cos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φ</w:t>
            </w:r>
          </w:p>
        </w:tc>
      </w:tr>
      <w:tr w:rsidR="00774A5C" w:rsidRPr="00B364E5" w:rsidTr="0076322B">
        <w:trPr>
          <w:trHeight w:val="23"/>
        </w:trPr>
        <w:tc>
          <w:tcPr>
            <w:tcW w:w="432" w:type="pct"/>
            <w:vMerge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862" w:type="pct"/>
            <w:gridSpan w:val="4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Гн</w:t>
            </w:r>
          </w:p>
        </w:tc>
        <w:tc>
          <w:tcPr>
            <w:tcW w:w="905" w:type="pct"/>
            <w:gridSpan w:val="2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мкФ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о.е.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0,379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38,4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0,382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2C77CA" w:rsidRPr="00B364E5" w:rsidRDefault="0094516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По вычисленным значениям строим графики зависимостей</w:t>
      </w:r>
      <w:r w:rsidR="008F44BE" w:rsidRPr="00B364E5">
        <w:rPr>
          <w:noProof/>
          <w:color w:val="000000"/>
          <w:sz w:val="28"/>
          <w:szCs w:val="22"/>
        </w:rPr>
        <w:t xml:space="preserve"> силы тока в цепи I</w:t>
      </w:r>
      <w:r w:rsidR="00184E7F" w:rsidRPr="00B364E5">
        <w:rPr>
          <w:noProof/>
          <w:color w:val="000000"/>
          <w:sz w:val="28"/>
          <w:szCs w:val="22"/>
        </w:rPr>
        <w:t>, падения напряжения на конденсаторе</w:t>
      </w:r>
      <w:r w:rsidR="008F44BE" w:rsidRPr="00B364E5">
        <w:rPr>
          <w:noProof/>
          <w:color w:val="000000"/>
          <w:sz w:val="28"/>
          <w:szCs w:val="22"/>
        </w:rPr>
        <w:t xml:space="preserve"> U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C</w:t>
      </w:r>
      <w:r w:rsidR="00184E7F" w:rsidRPr="00B364E5">
        <w:rPr>
          <w:noProof/>
          <w:color w:val="000000"/>
          <w:sz w:val="28"/>
          <w:szCs w:val="22"/>
        </w:rPr>
        <w:t xml:space="preserve"> и катушке </w:t>
      </w:r>
      <w:r w:rsidR="008F44BE" w:rsidRPr="00B364E5">
        <w:rPr>
          <w:noProof/>
          <w:color w:val="000000"/>
          <w:sz w:val="28"/>
          <w:szCs w:val="22"/>
        </w:rPr>
        <w:t>U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K</w:t>
      </w:r>
      <w:r w:rsidR="00184E7F" w:rsidRPr="00B364E5">
        <w:rPr>
          <w:noProof/>
          <w:color w:val="000000"/>
          <w:sz w:val="28"/>
          <w:szCs w:val="22"/>
        </w:rPr>
        <w:t>,</w:t>
      </w:r>
      <w:r w:rsidR="006C1E3B" w:rsidRPr="00B364E5">
        <w:rPr>
          <w:noProof/>
          <w:color w:val="000000"/>
          <w:sz w:val="28"/>
          <w:szCs w:val="22"/>
        </w:rPr>
        <w:t xml:space="preserve"> косинус</w:t>
      </w:r>
      <w:r w:rsidR="00184E7F" w:rsidRPr="00B364E5">
        <w:rPr>
          <w:noProof/>
          <w:color w:val="000000"/>
          <w:sz w:val="28"/>
          <w:szCs w:val="22"/>
        </w:rPr>
        <w:t xml:space="preserve"> угла сдвига фаз </w:t>
      </w:r>
      <w:r w:rsidR="008F44BE" w:rsidRPr="00B364E5">
        <w:rPr>
          <w:noProof/>
          <w:color w:val="000000"/>
          <w:sz w:val="28"/>
          <w:szCs w:val="22"/>
        </w:rPr>
        <w:t>cos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184E7F" w:rsidRPr="00B364E5">
        <w:rPr>
          <w:noProof/>
          <w:color w:val="000000"/>
          <w:sz w:val="28"/>
          <w:szCs w:val="22"/>
        </w:rPr>
        <w:t>φ и полного сопротивления цепи</w:t>
      </w:r>
      <w:r w:rsidR="008F44BE" w:rsidRPr="00B364E5">
        <w:rPr>
          <w:noProof/>
          <w:color w:val="000000"/>
          <w:sz w:val="28"/>
          <w:szCs w:val="22"/>
        </w:rPr>
        <w:t xml:space="preserve"> </w:t>
      </w:r>
      <w:r w:rsidR="00184E7F" w:rsidRPr="00B364E5">
        <w:rPr>
          <w:noProof/>
          <w:color w:val="000000"/>
          <w:sz w:val="28"/>
          <w:szCs w:val="22"/>
        </w:rPr>
        <w:t xml:space="preserve">z от индуктивности катушки </w:t>
      </w:r>
      <w:r w:rsidR="008F44BE" w:rsidRPr="00B364E5">
        <w:rPr>
          <w:noProof/>
          <w:color w:val="000000"/>
          <w:sz w:val="28"/>
          <w:szCs w:val="22"/>
        </w:rPr>
        <w:t>L</w:t>
      </w:r>
      <w:r w:rsidR="008F44BE" w:rsidRPr="00B364E5">
        <w:rPr>
          <w:noProof/>
          <w:color w:val="000000"/>
          <w:sz w:val="28"/>
          <w:szCs w:val="22"/>
          <w:vertAlign w:val="subscript"/>
        </w:rPr>
        <w:t>K</w:t>
      </w:r>
      <w:r w:rsidR="00184E7F" w:rsidRPr="00B364E5">
        <w:rPr>
          <w:noProof/>
          <w:color w:val="000000"/>
          <w:sz w:val="28"/>
          <w:szCs w:val="22"/>
        </w:rPr>
        <w:t>.</w:t>
      </w:r>
    </w:p>
    <w:p w:rsidR="008E3327" w:rsidRPr="00B364E5" w:rsidRDefault="002C77C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Строим векторные диаграммы тока и напряжений: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а).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&gt;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3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23.8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196.6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168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б).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6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3.1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35.5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257.6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255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2F611F" w:rsidRPr="00B364E5" w:rsidRDefault="002F611F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в).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&lt;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x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Pr="00B364E5">
        <w:rPr>
          <w:noProof/>
          <w:color w:val="000000"/>
          <w:sz w:val="28"/>
          <w:szCs w:val="22"/>
        </w:rPr>
        <w:t>. Берем 9</w:t>
      </w:r>
      <w:r w:rsidRPr="00B364E5">
        <w:rPr>
          <w:noProof/>
          <w:color w:val="000000"/>
          <w:sz w:val="28"/>
          <w:szCs w:val="22"/>
          <w:vertAlign w:val="superscript"/>
        </w:rPr>
        <w:t>ий</w:t>
      </w:r>
      <w:r w:rsidRPr="00B364E5">
        <w:rPr>
          <w:noProof/>
          <w:color w:val="000000"/>
          <w:sz w:val="28"/>
          <w:szCs w:val="22"/>
        </w:rPr>
        <w:t xml:space="preserve"> результат измерений: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U</w:t>
      </w:r>
      <w:r w:rsidRPr="00B364E5">
        <w:rPr>
          <w:noProof/>
          <w:color w:val="000000"/>
          <w:sz w:val="28"/>
          <w:szCs w:val="22"/>
          <w:vertAlign w:val="subscript"/>
        </w:rPr>
        <w:t>rK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21.9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LK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133.2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165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FC1531" w:rsidRPr="00B364E5" w:rsidRDefault="008E332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Вывод: </w:t>
      </w:r>
      <w:r w:rsidR="006C1E3B" w:rsidRPr="00B364E5">
        <w:rPr>
          <w:noProof/>
          <w:color w:val="000000"/>
          <w:sz w:val="28"/>
          <w:szCs w:val="22"/>
        </w:rPr>
        <w:t>при увеличении индуктивности катушки с 170 до 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6C1E3B" w:rsidRPr="00B364E5">
        <w:rPr>
          <w:noProof/>
          <w:color w:val="000000"/>
          <w:sz w:val="28"/>
          <w:szCs w:val="22"/>
        </w:rPr>
        <w:t>мГн полное сопротивление цепи z падает, а сила тока I, напряжения на конденсаторе U</w:t>
      </w:r>
      <w:r w:rsidR="006C1E3B" w:rsidRPr="00B364E5">
        <w:rPr>
          <w:noProof/>
          <w:color w:val="000000"/>
          <w:sz w:val="28"/>
          <w:szCs w:val="22"/>
          <w:vertAlign w:val="subscript"/>
        </w:rPr>
        <w:t>C</w:t>
      </w:r>
      <w:r w:rsidR="006C1E3B" w:rsidRPr="00B364E5">
        <w:rPr>
          <w:noProof/>
          <w:color w:val="000000"/>
          <w:sz w:val="28"/>
          <w:szCs w:val="22"/>
        </w:rPr>
        <w:t xml:space="preserve"> и катушке U</w:t>
      </w:r>
      <w:r w:rsidR="006C1E3B" w:rsidRPr="00B364E5">
        <w:rPr>
          <w:noProof/>
          <w:color w:val="000000"/>
          <w:sz w:val="28"/>
          <w:szCs w:val="22"/>
          <w:vertAlign w:val="subscript"/>
        </w:rPr>
        <w:t>K</w:t>
      </w:r>
      <w:r w:rsidR="006C1E3B" w:rsidRPr="00B364E5">
        <w:rPr>
          <w:noProof/>
          <w:color w:val="000000"/>
          <w:sz w:val="28"/>
          <w:szCs w:val="22"/>
        </w:rPr>
        <w:t>, косинус угла сдвига фаз cos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6C1E3B" w:rsidRPr="00B364E5">
        <w:rPr>
          <w:noProof/>
          <w:color w:val="000000"/>
          <w:sz w:val="28"/>
          <w:szCs w:val="22"/>
        </w:rPr>
        <w:t>φ возрастают</w:t>
      </w:r>
      <w:r w:rsidR="00FC1531" w:rsidRPr="00B364E5">
        <w:rPr>
          <w:noProof/>
          <w:color w:val="000000"/>
          <w:sz w:val="28"/>
          <w:szCs w:val="22"/>
        </w:rPr>
        <w:t>.</w:t>
      </w:r>
      <w:r w:rsidR="009A3F24" w:rsidRPr="00B364E5">
        <w:rPr>
          <w:noProof/>
          <w:color w:val="000000"/>
          <w:sz w:val="28"/>
          <w:szCs w:val="22"/>
        </w:rPr>
        <w:t xml:space="preserve"> </w:t>
      </w:r>
      <w:r w:rsidR="00FC1531" w:rsidRPr="00B364E5">
        <w:rPr>
          <w:noProof/>
          <w:color w:val="000000"/>
          <w:sz w:val="28"/>
          <w:szCs w:val="22"/>
        </w:rPr>
        <w:t>Реактивное сопротивление катушки меньше сопротивления конденсатора</w:t>
      </w:r>
      <w:r w:rsidR="00C76CC3" w:rsidRPr="00B364E5">
        <w:rPr>
          <w:noProof/>
          <w:color w:val="000000"/>
          <w:sz w:val="28"/>
          <w:szCs w:val="22"/>
        </w:rPr>
        <w:t>, по</w:t>
      </w:r>
      <w:r w:rsidR="009A3F24" w:rsidRPr="00B364E5">
        <w:rPr>
          <w:noProof/>
          <w:color w:val="000000"/>
          <w:sz w:val="28"/>
          <w:szCs w:val="22"/>
        </w:rPr>
        <w:t>-</w:t>
      </w:r>
      <w:r w:rsidR="00C76CC3" w:rsidRPr="00B364E5">
        <w:rPr>
          <w:noProof/>
          <w:color w:val="000000"/>
          <w:sz w:val="28"/>
          <w:szCs w:val="22"/>
        </w:rPr>
        <w:t xml:space="preserve">этому падение напряжения на катушке меньше, чем на конденсаторе, действие </w:t>
      </w:r>
      <w:r w:rsidR="00C76CC3" w:rsidRPr="00B364E5">
        <w:rPr>
          <w:noProof/>
          <w:color w:val="000000"/>
          <w:sz w:val="28"/>
          <w:szCs w:val="22"/>
        </w:rPr>
        <w:lastRenderedPageBreak/>
        <w:t>конденсатора пр</w:t>
      </w:r>
      <w:r w:rsidR="009A3F24" w:rsidRPr="00B364E5">
        <w:rPr>
          <w:noProof/>
          <w:color w:val="000000"/>
          <w:sz w:val="28"/>
          <w:szCs w:val="22"/>
        </w:rPr>
        <w:t>е-</w:t>
      </w:r>
      <w:r w:rsidR="00C76CC3" w:rsidRPr="00B364E5">
        <w:rPr>
          <w:noProof/>
          <w:color w:val="000000"/>
          <w:sz w:val="28"/>
          <w:szCs w:val="22"/>
        </w:rPr>
        <w:t>обладающее и общее напряжение U отстает от силы тока I(векторная диаграмма в).</w:t>
      </w:r>
    </w:p>
    <w:p w:rsidR="00FC1531" w:rsidRPr="00B364E5" w:rsidRDefault="00952AED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индуктивности катушки равной примерно 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мГн, полное сопротивление цепи достигает наименьшего значения z 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11.6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Ом, сила тока при этом достигает наибольшего значения 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3.1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А, а напряжения на катушке и конденсаторе выравниваются U</w:t>
      </w:r>
      <w:r w:rsidRPr="00B364E5">
        <w:rPr>
          <w:noProof/>
          <w:color w:val="000000"/>
          <w:sz w:val="28"/>
          <w:szCs w:val="22"/>
          <w:vertAlign w:val="subscript"/>
        </w:rPr>
        <w:t>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U</w:t>
      </w:r>
      <w:r w:rsidRPr="00B364E5">
        <w:rPr>
          <w:noProof/>
          <w:color w:val="000000"/>
          <w:sz w:val="28"/>
          <w:szCs w:val="22"/>
          <w:vertAlign w:val="subscript"/>
        </w:rPr>
        <w:t>K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=260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В, косинус</w:t>
      </w:r>
      <w:r w:rsidR="00756D32" w:rsidRPr="00B364E5">
        <w:rPr>
          <w:noProof/>
          <w:color w:val="000000"/>
          <w:sz w:val="28"/>
          <w:szCs w:val="22"/>
        </w:rPr>
        <w:t xml:space="preserve"> угла</w:t>
      </w:r>
      <w:r w:rsidRPr="00B364E5">
        <w:rPr>
          <w:noProof/>
          <w:color w:val="000000"/>
          <w:sz w:val="28"/>
          <w:szCs w:val="22"/>
        </w:rPr>
        <w:t xml:space="preserve"> сдвига фаз между напряжением и током равен 1.</w:t>
      </w:r>
      <w:r w:rsidR="009A3F24" w:rsidRPr="00B364E5">
        <w:rPr>
          <w:noProof/>
          <w:color w:val="000000"/>
          <w:sz w:val="28"/>
          <w:szCs w:val="22"/>
        </w:rPr>
        <w:t xml:space="preserve"> Реактивное сопротивление катушки и конденсатора равны, падения напряжения на обоих равны и общее напряжение синфазно силе тока(диаграмма б).</w:t>
      </w:r>
    </w:p>
    <w:p w:rsidR="009A3F24" w:rsidRDefault="003D165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дальнейшем увеличении индуктивности</w:t>
      </w:r>
      <w:r w:rsidR="00FC1531" w:rsidRPr="00B364E5">
        <w:rPr>
          <w:noProof/>
          <w:color w:val="000000"/>
          <w:sz w:val="28"/>
          <w:szCs w:val="22"/>
        </w:rPr>
        <w:t xml:space="preserve"> с 260 до 380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FC1531" w:rsidRPr="00B364E5">
        <w:rPr>
          <w:noProof/>
          <w:color w:val="000000"/>
          <w:sz w:val="28"/>
          <w:szCs w:val="22"/>
        </w:rPr>
        <w:t>мГн</w:t>
      </w:r>
      <w:r w:rsidRPr="00B364E5">
        <w:rPr>
          <w:noProof/>
          <w:color w:val="000000"/>
          <w:sz w:val="28"/>
          <w:szCs w:val="22"/>
        </w:rPr>
        <w:t xml:space="preserve"> полное сопротивление увеличивается, а сила тока, напряжения на катушке и конденсаторе, косинус угла сдвига фаз падают</w:t>
      </w:r>
      <w:r w:rsidR="00DD364D" w:rsidRPr="00B364E5">
        <w:rPr>
          <w:noProof/>
          <w:color w:val="000000"/>
          <w:sz w:val="28"/>
          <w:szCs w:val="22"/>
        </w:rPr>
        <w:t>.</w:t>
      </w:r>
      <w:r w:rsidR="009A3F24" w:rsidRPr="00B364E5">
        <w:rPr>
          <w:noProof/>
          <w:color w:val="000000"/>
          <w:sz w:val="28"/>
          <w:szCs w:val="22"/>
        </w:rPr>
        <w:t xml:space="preserve"> Реактивное сопротивление катушки больше сопротивления конденсатора, поэтому падение напряжения на катушке больше, чем на конденсаторе, действие катушки преобладающее и общее напряжение U опережает силу тока I(диаграмма а).</w:t>
      </w: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Pr="00881357" w:rsidRDefault="00881357" w:rsidP="00881357">
      <w:pPr>
        <w:widowControl w:val="0"/>
        <w:tabs>
          <w:tab w:val="num" w:pos="640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881357">
        <w:rPr>
          <w:rFonts w:eastAsia="Calibri"/>
          <w:b/>
          <w:bCs/>
          <w:sz w:val="28"/>
          <w:szCs w:val="28"/>
          <w:lang w:eastAsia="en-US"/>
        </w:rPr>
        <w:t xml:space="preserve">Частоедов Л.А. </w:t>
      </w:r>
      <w:r w:rsidRPr="00881357">
        <w:rPr>
          <w:rFonts w:eastAsia="Calibri"/>
          <w:sz w:val="28"/>
          <w:szCs w:val="28"/>
          <w:lang w:eastAsia="en-US"/>
        </w:rPr>
        <w:t xml:space="preserve">Электротехника: Учебное пособие. — М.: ФГБОУ ДПО «Учебно – методический центр по образованию на железнодорожном транспорте», 2011. — 402 с. </w:t>
      </w:r>
    </w:p>
    <w:p w:rsidR="00881357" w:rsidRPr="00881357" w:rsidRDefault="00881357" w:rsidP="00881357">
      <w:pPr>
        <w:spacing w:after="160"/>
        <w:rPr>
          <w:rFonts w:eastAsia="Calibri"/>
          <w:b/>
          <w:color w:val="0563C1"/>
          <w:sz w:val="28"/>
          <w:szCs w:val="28"/>
          <w:u w:val="single"/>
          <w:lang w:eastAsia="en-US"/>
        </w:rPr>
      </w:pPr>
      <w:r w:rsidRPr="00881357">
        <w:rPr>
          <w:rFonts w:eastAsia="Calibri"/>
          <w:b/>
          <w:color w:val="92D050"/>
          <w:sz w:val="28"/>
          <w:szCs w:val="28"/>
          <w:lang w:eastAsia="en-US"/>
        </w:rPr>
        <w:t xml:space="preserve">Задание </w:t>
      </w:r>
      <w:r>
        <w:rPr>
          <w:rFonts w:eastAsia="Calibri"/>
          <w:b/>
          <w:color w:val="92D050"/>
          <w:sz w:val="28"/>
          <w:szCs w:val="28"/>
          <w:lang w:eastAsia="en-US"/>
        </w:rPr>
        <w:t>должно быть выполнено до 30</w:t>
      </w:r>
      <w:bookmarkStart w:id="0" w:name="_GoBack"/>
      <w:bookmarkEnd w:id="0"/>
      <w:r w:rsidRPr="00881357">
        <w:rPr>
          <w:rFonts w:eastAsia="Calibri"/>
          <w:b/>
          <w:color w:val="92D050"/>
          <w:sz w:val="28"/>
          <w:szCs w:val="28"/>
          <w:lang w:eastAsia="en-US"/>
        </w:rPr>
        <w:t>.11 и выслано на электронную почту</w:t>
      </w:r>
      <w:r w:rsidRPr="00881357">
        <w:rPr>
          <w:rFonts w:eastAsia="Calibri"/>
          <w:b/>
          <w:sz w:val="28"/>
          <w:szCs w:val="28"/>
          <w:lang w:eastAsia="en-US"/>
        </w:rPr>
        <w:t xml:space="preserve"> </w:t>
      </w:r>
      <w:hyperlink r:id="rId56" w:history="1"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yana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makshanowa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@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yandex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8813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ascii="Tahoma" w:eastAsia="Calibri" w:hAnsi="Tahoma" w:cs="Tahoma"/>
          <w:lang w:eastAsia="en-US"/>
        </w:rPr>
        <w:t>﻿</w:t>
      </w:r>
      <w:r w:rsidRPr="00881357">
        <w:rPr>
          <w:rFonts w:eastAsia="Calibri"/>
          <w:lang w:eastAsia="en-US"/>
        </w:rPr>
        <w:t>Яна Макшанова приглашает вас на запланированную конференцию: Zoom.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Тема: Конференция. Организатор Макшанова Яна Евгеньевна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Время: Это регулярная конференция Начать в любое время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Подключиться к конференции Zoom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https://us04web.zoom.us/j/4306900057?pwd=Y1FBWkRwTzBiTmx4blhMMFNPQmV4Zz09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Идентификатор конференции: 430 690 0057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sz w:val="28"/>
          <w:szCs w:val="28"/>
        </w:rPr>
      </w:pPr>
      <w:r w:rsidRPr="00881357">
        <w:rPr>
          <w:rFonts w:eastAsia="Calibri"/>
          <w:lang w:eastAsia="en-US"/>
        </w:rPr>
        <w:t>Код доступа: 1111111</w:t>
      </w:r>
    </w:p>
    <w:p w:rsidR="00881357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sectPr w:rsidR="00881357" w:rsidRPr="00B364E5" w:rsidSect="0076322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E9" w:rsidRDefault="00C54EE9" w:rsidP="0076322B">
      <w:r>
        <w:separator/>
      </w:r>
    </w:p>
  </w:endnote>
  <w:endnote w:type="continuationSeparator" w:id="0">
    <w:p w:rsidR="00C54EE9" w:rsidRDefault="00C54EE9" w:rsidP="007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E9" w:rsidRDefault="00C54EE9" w:rsidP="0076322B">
      <w:r>
        <w:separator/>
      </w:r>
    </w:p>
  </w:footnote>
  <w:footnote w:type="continuationSeparator" w:id="0">
    <w:p w:rsidR="00C54EE9" w:rsidRDefault="00C54EE9" w:rsidP="0076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8DC"/>
    <w:multiLevelType w:val="hybridMultilevel"/>
    <w:tmpl w:val="FE640280"/>
    <w:lvl w:ilvl="0" w:tplc="D60C4B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A7266F5"/>
    <w:multiLevelType w:val="hybridMultilevel"/>
    <w:tmpl w:val="99921F1C"/>
    <w:lvl w:ilvl="0" w:tplc="BEB8392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65B4E54"/>
    <w:multiLevelType w:val="multilevel"/>
    <w:tmpl w:val="3056AC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1A9752E8"/>
    <w:multiLevelType w:val="hybridMultilevel"/>
    <w:tmpl w:val="15863A80"/>
    <w:lvl w:ilvl="0" w:tplc="D1BCA4A0">
      <w:start w:val="4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D167F10"/>
    <w:multiLevelType w:val="hybridMultilevel"/>
    <w:tmpl w:val="F7A64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085521"/>
    <w:multiLevelType w:val="hybridMultilevel"/>
    <w:tmpl w:val="29725952"/>
    <w:lvl w:ilvl="0" w:tplc="781EBC0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590275D9"/>
    <w:multiLevelType w:val="hybridMultilevel"/>
    <w:tmpl w:val="8B00225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7124538B"/>
    <w:multiLevelType w:val="hybridMultilevel"/>
    <w:tmpl w:val="DB968CD4"/>
    <w:lvl w:ilvl="0" w:tplc="1476543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7A2769E9"/>
    <w:multiLevelType w:val="hybridMultilevel"/>
    <w:tmpl w:val="04DCA4B8"/>
    <w:lvl w:ilvl="0" w:tplc="CB7AC6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40"/>
    <w:rsid w:val="00000246"/>
    <w:rsid w:val="00020566"/>
    <w:rsid w:val="00035002"/>
    <w:rsid w:val="000540E7"/>
    <w:rsid w:val="000949AA"/>
    <w:rsid w:val="000A5940"/>
    <w:rsid w:val="000B4AF0"/>
    <w:rsid w:val="000D0D39"/>
    <w:rsid w:val="000E5C57"/>
    <w:rsid w:val="000F5728"/>
    <w:rsid w:val="000F642C"/>
    <w:rsid w:val="00123BC2"/>
    <w:rsid w:val="001273F1"/>
    <w:rsid w:val="00144708"/>
    <w:rsid w:val="00184E7F"/>
    <w:rsid w:val="001D5674"/>
    <w:rsid w:val="002419F5"/>
    <w:rsid w:val="00253410"/>
    <w:rsid w:val="00286413"/>
    <w:rsid w:val="0029397C"/>
    <w:rsid w:val="002C77CA"/>
    <w:rsid w:val="002F2C2E"/>
    <w:rsid w:val="002F611F"/>
    <w:rsid w:val="00314514"/>
    <w:rsid w:val="00330C0C"/>
    <w:rsid w:val="00371DDA"/>
    <w:rsid w:val="003734D3"/>
    <w:rsid w:val="00384BEF"/>
    <w:rsid w:val="003D165A"/>
    <w:rsid w:val="00434B7C"/>
    <w:rsid w:val="00452040"/>
    <w:rsid w:val="0045457C"/>
    <w:rsid w:val="004A4D28"/>
    <w:rsid w:val="004B5117"/>
    <w:rsid w:val="004B69F1"/>
    <w:rsid w:val="004D015E"/>
    <w:rsid w:val="004F578D"/>
    <w:rsid w:val="005166F3"/>
    <w:rsid w:val="00535349"/>
    <w:rsid w:val="00542475"/>
    <w:rsid w:val="005922A9"/>
    <w:rsid w:val="005B6874"/>
    <w:rsid w:val="005C5094"/>
    <w:rsid w:val="005C6C6D"/>
    <w:rsid w:val="005D63FD"/>
    <w:rsid w:val="005E3C8F"/>
    <w:rsid w:val="00605178"/>
    <w:rsid w:val="00646C36"/>
    <w:rsid w:val="006C1E3B"/>
    <w:rsid w:val="006E4819"/>
    <w:rsid w:val="007248CD"/>
    <w:rsid w:val="00756D32"/>
    <w:rsid w:val="0076322B"/>
    <w:rsid w:val="00774A5C"/>
    <w:rsid w:val="00777A7B"/>
    <w:rsid w:val="00787D12"/>
    <w:rsid w:val="007E1F7E"/>
    <w:rsid w:val="007E6B98"/>
    <w:rsid w:val="00805EAC"/>
    <w:rsid w:val="008070D6"/>
    <w:rsid w:val="00824256"/>
    <w:rsid w:val="00852DFC"/>
    <w:rsid w:val="00855AFA"/>
    <w:rsid w:val="0085612D"/>
    <w:rsid w:val="008577B8"/>
    <w:rsid w:val="00881357"/>
    <w:rsid w:val="00883B00"/>
    <w:rsid w:val="00893B9F"/>
    <w:rsid w:val="00894A15"/>
    <w:rsid w:val="008A4181"/>
    <w:rsid w:val="008C7DBA"/>
    <w:rsid w:val="008E3327"/>
    <w:rsid w:val="008F44BE"/>
    <w:rsid w:val="009164EB"/>
    <w:rsid w:val="0092335E"/>
    <w:rsid w:val="00925CB6"/>
    <w:rsid w:val="0094516F"/>
    <w:rsid w:val="00952AED"/>
    <w:rsid w:val="0096632C"/>
    <w:rsid w:val="0097447F"/>
    <w:rsid w:val="009A09A5"/>
    <w:rsid w:val="009A3F24"/>
    <w:rsid w:val="009E3AB6"/>
    <w:rsid w:val="009F2CF0"/>
    <w:rsid w:val="009F3E1A"/>
    <w:rsid w:val="00A55BD1"/>
    <w:rsid w:val="00A75A65"/>
    <w:rsid w:val="00A90808"/>
    <w:rsid w:val="00AB384D"/>
    <w:rsid w:val="00B07910"/>
    <w:rsid w:val="00B364E5"/>
    <w:rsid w:val="00B6199D"/>
    <w:rsid w:val="00B71CDC"/>
    <w:rsid w:val="00B7724D"/>
    <w:rsid w:val="00BA680F"/>
    <w:rsid w:val="00BB0F53"/>
    <w:rsid w:val="00BB4E30"/>
    <w:rsid w:val="00BB58BF"/>
    <w:rsid w:val="00BC0BD5"/>
    <w:rsid w:val="00BD5A0B"/>
    <w:rsid w:val="00C1313E"/>
    <w:rsid w:val="00C26F5B"/>
    <w:rsid w:val="00C35E51"/>
    <w:rsid w:val="00C420E8"/>
    <w:rsid w:val="00C54EE9"/>
    <w:rsid w:val="00C761A2"/>
    <w:rsid w:val="00C76CC3"/>
    <w:rsid w:val="00C818FB"/>
    <w:rsid w:val="00CA5EDE"/>
    <w:rsid w:val="00CC76A9"/>
    <w:rsid w:val="00CF1938"/>
    <w:rsid w:val="00DD0411"/>
    <w:rsid w:val="00DD364D"/>
    <w:rsid w:val="00DD395E"/>
    <w:rsid w:val="00DF764E"/>
    <w:rsid w:val="00E0268F"/>
    <w:rsid w:val="00E04670"/>
    <w:rsid w:val="00E1431B"/>
    <w:rsid w:val="00E23FAC"/>
    <w:rsid w:val="00E3760D"/>
    <w:rsid w:val="00EC3CD0"/>
    <w:rsid w:val="00EC6215"/>
    <w:rsid w:val="00ED5AE9"/>
    <w:rsid w:val="00F01C9E"/>
    <w:rsid w:val="00F23F86"/>
    <w:rsid w:val="00F47371"/>
    <w:rsid w:val="00F5465A"/>
    <w:rsid w:val="00FB3D93"/>
    <w:rsid w:val="00FC1531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7E8C"/>
  <w14:defaultImageDpi w14:val="0"/>
  <w15:docId w15:val="{99EEC29E-FF65-4122-9E67-E0AB90F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322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63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322B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7632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7">
    <w:name w:val="Нижний колонтитул Знак"/>
    <w:basedOn w:val="a0"/>
    <w:link w:val="a6"/>
    <w:uiPriority w:val="99"/>
    <w:locked/>
    <w:rsid w:val="007632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hyperlink" Target="mailto:yana.makshanowa@yandex.ru" TargetMode="Externa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образования Российской Федерации</vt:lpstr>
    </vt:vector>
  </TitlesOfParts>
  <Company>501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образования Российской Федерации</dc:title>
  <dc:subject/>
  <dc:creator>Ирина</dc:creator>
  <cp:keywords/>
  <dc:description/>
  <cp:lastModifiedBy>yana2</cp:lastModifiedBy>
  <cp:revision>2</cp:revision>
  <cp:lastPrinted>2005-11-18T14:22:00Z</cp:lastPrinted>
  <dcterms:created xsi:type="dcterms:W3CDTF">2020-11-27T10:29:00Z</dcterms:created>
  <dcterms:modified xsi:type="dcterms:W3CDTF">2020-11-27T10:29:00Z</dcterms:modified>
</cp:coreProperties>
</file>